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0"/>
        <w:jc w:val="center"/>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Conseil de maitres du 05 janvier 2021</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cstheme="majorHAnsi" w:ascii="Calibri Light" w:hAnsi="Calibri Light"/>
          <w:b/>
          <w:color w:val="1E1E1E"/>
          <w:sz w:val="32"/>
          <w:szCs w:val="24"/>
          <w:lang w:eastAsia="fr-FR"/>
        </w:rPr>
      </w:r>
    </w:p>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2261"/>
        <w:gridCol w:w="6800"/>
      </w:tblGrid>
      <w:tr>
        <w:trPr/>
        <w:tc>
          <w:tcPr>
            <w:tcW w:w="9061" w:type="dxa"/>
            <w:gridSpan w:val="2"/>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Conseil des maitres</w:t>
            </w:r>
          </w:p>
        </w:tc>
      </w:tr>
      <w:tr>
        <w:trPr/>
        <w:tc>
          <w:tcPr>
            <w:tcW w:w="2261"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Heures </w:t>
            </w:r>
          </w:p>
        </w:tc>
        <w:tc>
          <w:tcPr>
            <w:tcW w:w="6800"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12h-13h</w:t>
            </w:r>
          </w:p>
        </w:tc>
      </w:tr>
      <w:tr>
        <w:trPr/>
        <w:tc>
          <w:tcPr>
            <w:tcW w:w="2261"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Présents</w:t>
            </w:r>
          </w:p>
        </w:tc>
        <w:tc>
          <w:tcPr>
            <w:tcW w:w="6800"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Charlotte DECAMBRON , Louise-Hélène CATTET, Florence HOURNE, Mélanie LAUPIN, Amandine DUBOIS, Mary LABBE, Lucie ALLALA, Alexandra BOUREL</w:t>
            </w:r>
          </w:p>
        </w:tc>
      </w:tr>
      <w:tr>
        <w:trPr/>
        <w:tc>
          <w:tcPr>
            <w:tcW w:w="2261"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Absents</w:t>
            </w:r>
          </w:p>
        </w:tc>
        <w:tc>
          <w:tcPr>
            <w:tcW w:w="6800"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cstheme="majorHAnsi" w:ascii="Calibri Light" w:hAnsi="Calibri Light"/>
                <w:b/>
                <w:color w:val="1E1E1E"/>
                <w:sz w:val="24"/>
                <w:szCs w:val="24"/>
                <w:lang w:eastAsia="fr-FR"/>
              </w:rPr>
            </w:r>
          </w:p>
        </w:tc>
      </w:tr>
      <w:tr>
        <w:trPr/>
        <w:tc>
          <w:tcPr>
            <w:tcW w:w="2261"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Excusés</w:t>
            </w:r>
          </w:p>
        </w:tc>
        <w:tc>
          <w:tcPr>
            <w:tcW w:w="6800"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Magali DUMAINE, Guilaine SERRAILLE</w:t>
            </w:r>
          </w:p>
        </w:tc>
      </w:tr>
      <w:tr>
        <w:trPr/>
        <w:tc>
          <w:tcPr>
            <w:tcW w:w="2261"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Président de séance</w:t>
            </w:r>
          </w:p>
        </w:tc>
        <w:tc>
          <w:tcPr>
            <w:tcW w:w="6800"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Charlotte DECAMBRON</w:t>
            </w:r>
          </w:p>
        </w:tc>
      </w:tr>
      <w:tr>
        <w:trPr/>
        <w:tc>
          <w:tcPr>
            <w:tcW w:w="2261"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Secrétaire de séance </w:t>
            </w:r>
          </w:p>
        </w:tc>
        <w:tc>
          <w:tcPr>
            <w:tcW w:w="6800"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cstheme="majorHAnsi" w:ascii="Calibri Light" w:hAnsi="Calibri Light"/>
                <w:b/>
                <w:color w:val="1E1E1E"/>
                <w:sz w:val="24"/>
                <w:szCs w:val="24"/>
                <w:lang w:eastAsia="fr-FR"/>
              </w:rPr>
            </w:r>
          </w:p>
        </w:tc>
      </w:tr>
    </w:tbl>
    <w:p>
      <w:pPr>
        <w:pStyle w:val="Normal"/>
        <w:shd w:val="clear" w:color="auto" w:fill="FFFFFF"/>
        <w:spacing w:lineRule="auto" w:line="240" w:beforeAutospacing="1" w:after="0"/>
        <w:ind w:left="360" w:hanging="0"/>
        <w:jc w:val="center"/>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ORDRE DU JOUR</w:t>
      </w:r>
    </w:p>
    <w:p>
      <w:pPr>
        <w:pStyle w:val="ListParagraph"/>
        <w:numPr>
          <w:ilvl w:val="0"/>
          <w:numId w:val="2"/>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Bilan sur équipes éducatives à prévoir </w:t>
      </w:r>
    </w:p>
    <w:p>
      <w:pPr>
        <w:pStyle w:val="ListParagraph"/>
        <w:numPr>
          <w:ilvl w:val="0"/>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Liaison collège/primaire et maternelle/primaire - Orientation SEGPA </w:t>
      </w:r>
    </w:p>
    <w:p>
      <w:pPr>
        <w:pStyle w:val="ListParagraph"/>
        <w:numPr>
          <w:ilvl w:val="0"/>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Deuxième exercice incendie et PPMS </w:t>
      </w:r>
    </w:p>
    <w:p>
      <w:pPr>
        <w:pStyle w:val="ListParagraph"/>
        <w:numPr>
          <w:ilvl w:val="0"/>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Passeport de comportement / Récréations </w:t>
      </w:r>
    </w:p>
    <w:p>
      <w:pPr>
        <w:pStyle w:val="ListParagraph"/>
        <w:numPr>
          <w:ilvl w:val="0"/>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Commande UGAP </w:t>
      </w:r>
    </w:p>
    <w:p>
      <w:pPr>
        <w:pStyle w:val="Normal"/>
        <w:spacing w:lineRule="auto" w:line="240" w:before="0"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cstheme="majorHAnsi" w:ascii="Calibri Light" w:hAnsi="Calibri Light"/>
          <w:b/>
          <w:color w:val="1E1E1E"/>
          <w:sz w:val="24"/>
          <w:szCs w:val="24"/>
          <w:lang w:eastAsia="fr-FR"/>
        </w:rPr>
      </w:r>
      <w:r>
        <w:br w:type="page"/>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Bilan sur les équipes éducatives à prévoir</w:t>
      </w:r>
    </w:p>
    <w:p>
      <w:pPr>
        <w:pStyle w:val="ListParagraph"/>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cstheme="majorHAnsi" w:ascii="Calibri Light" w:hAnsi="Calibri Light"/>
          <w:b/>
          <w:color w:val="1E1E1E"/>
          <w:sz w:val="32"/>
          <w:szCs w:val="24"/>
          <w:lang w:eastAsia="fr-FR"/>
        </w:rPr>
      </w:r>
    </w:p>
    <w:p>
      <w:pPr>
        <w:pStyle w:val="Normal"/>
        <w:spacing w:lineRule="auto" w:line="240" w:before="0" w:after="0"/>
        <w:rPr/>
      </w:pPr>
      <w:r>
        <w:rPr>
          <w:rFonts w:eastAsia="Times New Roman" w:cs="Calibri Light" w:ascii="Calibri Light" w:hAnsi="Calibri Light" w:asciiTheme="majorHAnsi" w:cstheme="majorHAnsi" w:hAnsiTheme="majorHAnsi"/>
          <w:color w:val="1E1E1E"/>
          <w:sz w:val="24"/>
          <w:szCs w:val="24"/>
          <w:lang w:eastAsia="fr-FR"/>
        </w:rPr>
        <w:t>Equipes éducatives de :</w:t>
      </w:r>
    </w:p>
    <w:p>
      <w:pPr>
        <w:pStyle w:val="Normal"/>
        <w:spacing w:lineRule="auto" w:line="240" w:before="0" w:after="0"/>
        <w:rPr/>
      </w:pPr>
      <w:r>
        <w:rPr>
          <w:rFonts w:eastAsia="Times New Roman" w:cs="Calibri Light" w:ascii="Calibri Light" w:hAnsi="Calibri Light" w:asciiTheme="majorHAnsi" w:cstheme="majorHAnsi" w:hAnsiTheme="majorHAnsi"/>
          <w:color w:val="1E1E1E"/>
          <w:sz w:val="24"/>
          <w:szCs w:val="24"/>
          <w:lang w:eastAsia="fr-FR"/>
        </w:rPr>
        <w:t>Kenzo (GEVASCO initial) ? Ranime (Emily)?CM1/CM2</w:t>
      </w:r>
    </w:p>
    <w:p>
      <w:pPr>
        <w:pStyle w:val="Normal"/>
        <w:spacing w:lineRule="auto" w:line="240" w:before="0" w:after="0"/>
        <w:rPr/>
      </w:pPr>
      <w:r>
        <w:rPr>
          <w:rFonts w:eastAsia="Times New Roman" w:cs="Calibri Light" w:ascii="Calibri Light" w:hAnsi="Calibri Light" w:asciiTheme="majorHAnsi" w:cstheme="majorHAnsi" w:hAnsiTheme="majorHAnsi"/>
          <w:color w:val="1E1E1E"/>
          <w:sz w:val="24"/>
          <w:szCs w:val="24"/>
          <w:lang w:eastAsia="fr-FR"/>
        </w:rPr>
        <w:t>Naïm (Emmanuelle) CP/CE1? À prévoir début de période 4.</w:t>
      </w:r>
    </w:p>
    <w:p>
      <w:pPr>
        <w:pStyle w:val="Normal"/>
        <w:spacing w:lineRule="auto" w:line="240" w:before="0" w:after="0"/>
        <w:rPr/>
      </w:pPr>
      <w:r>
        <w:rPr>
          <w:rFonts w:eastAsia="Times New Roman" w:cs="Calibri Light" w:ascii="Calibri Light" w:hAnsi="Calibri Light" w:asciiTheme="majorHAnsi" w:cstheme="majorHAnsi" w:hAnsiTheme="majorHAnsi"/>
          <w:color w:val="1E1E1E"/>
          <w:sz w:val="24"/>
          <w:szCs w:val="24"/>
          <w:lang w:eastAsia="fr-FR"/>
        </w:rPr>
        <w:t xml:space="preserve">Mattéo (Muriel) CE1 Période 4 </w:t>
      </w:r>
    </w:p>
    <w:p>
      <w:pPr>
        <w:pStyle w:val="Normal"/>
        <w:spacing w:lineRule="auto" w:line="240" w:before="0" w:after="0"/>
        <w:rPr/>
      </w:pPr>
      <w:r>
        <w:rPr>
          <w:rFonts w:eastAsia="Times New Roman" w:cs="Calibri Light" w:ascii="Calibri Light" w:hAnsi="Calibri Light" w:asciiTheme="majorHAnsi" w:cstheme="majorHAnsi" w:hAnsiTheme="majorHAnsi"/>
          <w:color w:val="1E1E1E"/>
          <w:sz w:val="24"/>
          <w:szCs w:val="24"/>
          <w:lang w:eastAsia="fr-FR"/>
        </w:rPr>
        <w:t>Iyad (Muriel) CE1 période 4 =&gt; suivi SESSAD</w:t>
      </w:r>
    </w:p>
    <w:p>
      <w:pPr>
        <w:pStyle w:val="Normal"/>
        <w:spacing w:lineRule="auto" w:line="240" w:before="0" w:after="0"/>
        <w:rPr/>
      </w:pPr>
      <w:r>
        <w:rPr>
          <w:rFonts w:eastAsia="Times New Roman" w:cs="Calibri Light" w:ascii="Calibri Light" w:hAnsi="Calibri Light" w:asciiTheme="majorHAnsi" w:cstheme="majorHAnsi" w:hAnsiTheme="majorHAnsi"/>
          <w:color w:val="1E1E1E"/>
          <w:sz w:val="24"/>
          <w:szCs w:val="24"/>
          <w:lang w:eastAsia="fr-FR"/>
        </w:rPr>
        <w:t>Amir (Emmanuelle) CP Période 3/4</w:t>
      </w:r>
    </w:p>
    <w:p>
      <w:pPr>
        <w:pStyle w:val="Normal"/>
        <w:spacing w:lineRule="auto" w:line="240" w:before="0" w:after="0"/>
        <w:rPr/>
      </w:pPr>
      <w:r>
        <w:rPr>
          <w:rFonts w:eastAsia="Times New Roman" w:cs="Calibri Light" w:ascii="Calibri Light" w:hAnsi="Calibri Light" w:asciiTheme="majorHAnsi" w:cstheme="majorHAnsi" w:hAnsiTheme="majorHAnsi"/>
          <w:color w:val="1E1E1E"/>
          <w:sz w:val="24"/>
          <w:szCs w:val="24"/>
          <w:lang w:eastAsia="fr-FR"/>
        </w:rPr>
        <w:t>Syrine Os (CM1), Sihen (CM1) période 4 ?</w:t>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Liaison collège/primaire et maternelle/primaire - Orientation SEGPA</w:t>
      </w:r>
    </w:p>
    <w:p>
      <w:pPr>
        <w:pStyle w:val="ListParagraph"/>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
    </w:p>
    <w:p>
      <w:pPr>
        <w:pStyle w:val="ListParagraph"/>
        <w:shd w:val="clear" w:color="auto" w:fill="FFFFFF"/>
        <w:spacing w:lineRule="auto" w:line="240" w:beforeAutospacing="1" w:after="0"/>
        <w:ind w:hanging="0"/>
        <w:contextualSpacing/>
        <w:rPr/>
      </w:pPr>
      <w:r>
        <w:rPr/>
        <w:t xml:space="preserve">Liaison collège primaire : mail en attente </w:t>
      </w:r>
    </w:p>
    <w:p>
      <w:pPr>
        <w:pStyle w:val="ListParagraph"/>
        <w:shd w:val="clear" w:color="auto" w:fill="FFFFFF"/>
        <w:spacing w:lineRule="auto" w:line="240" w:beforeAutospacing="1" w:after="0"/>
        <w:ind w:hanging="0"/>
        <w:contextualSpacing/>
        <w:rPr/>
      </w:pPr>
      <w:r>
        <w:rPr/>
        <w:t xml:space="preserve">Liaison maternelle primaire : chaque année lecture des CP vers la maternelle, dernière période. Visite de prévue normalement. </w:t>
      </w:r>
    </w:p>
    <w:p>
      <w:pPr>
        <w:pStyle w:val="ListParagraph"/>
        <w:shd w:val="clear" w:color="auto" w:fill="FFFFFF"/>
        <w:spacing w:lineRule="auto" w:line="240" w:beforeAutospacing="1" w:after="0"/>
        <w:ind w:hanging="0"/>
        <w:contextualSpacing/>
        <w:rPr/>
      </w:pPr>
      <w:r>
        <w:rPr/>
        <w:t>Déménagement : Laura Goury</w:t>
      </w:r>
    </w:p>
    <w:p>
      <w:pPr>
        <w:pStyle w:val="ListParagraph"/>
        <w:shd w:val="clear" w:color="auto" w:fill="FFFFFF"/>
        <w:spacing w:lineRule="auto" w:line="240" w:beforeAutospacing="1" w:after="0"/>
        <w:ind w:hanging="0"/>
        <w:contextualSpacing/>
        <w:rPr/>
      </w:pPr>
      <w:r>
        <w:rPr/>
        <w:t>Orientation SEGPA : Romy, Chainèse, Sandra.</w:t>
      </w:r>
    </w:p>
    <w:p>
      <w:pPr>
        <w:pStyle w:val="ListParagraph"/>
        <w:shd w:val="clear" w:color="auto" w:fill="FFFFFF"/>
        <w:spacing w:lineRule="auto" w:line="240" w:beforeAutospacing="1" w:after="0"/>
        <w:ind w:left="1637" w:hanging="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cstheme="majorHAnsi" w:ascii="Calibri Light" w:hAnsi="Calibri Light"/>
          <w:b/>
          <w:color w:val="1E1E1E"/>
          <w:sz w:val="32"/>
          <w:szCs w:val="24"/>
          <w:lang w:eastAsia="fr-FR"/>
        </w:rPr>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Deuxième exercice incendie et PPMS</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asciiTheme="majorHAnsi" w:cstheme="majorHAnsi" w:hAnsiTheme="majorHAnsi"/>
          <w:color w:val="1E1E1E"/>
          <w:sz w:val="24"/>
          <w:szCs w:val="24"/>
          <w:lang w:eastAsia="fr-FR"/>
        </w:rPr>
        <w:t xml:space="preserve">Un deuxième exercice incendie est à prévoir avec la Mairie. Je ne serai sans doute pas informée. </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asciiTheme="majorHAnsi" w:cstheme="majorHAnsi" w:hAnsiTheme="majorHAnsi"/>
          <w:color w:val="1E1E1E"/>
          <w:sz w:val="24"/>
          <w:szCs w:val="24"/>
          <w:lang w:eastAsia="fr-FR"/>
        </w:rPr>
        <w:t>PPMS : face aux risques majeurs. Changement des responsables concern</w:t>
      </w:r>
      <w:bookmarkStart w:id="0" w:name="_GoBack"/>
      <w:bookmarkEnd w:id="0"/>
      <w:r>
        <w:rPr>
          <w:rFonts w:eastAsia="Times New Roman" w:cs="Calibri Light" w:ascii="Calibri Light" w:hAnsi="Calibri Light" w:asciiTheme="majorHAnsi" w:cstheme="majorHAnsi" w:hAnsiTheme="majorHAnsi"/>
          <w:color w:val="1E1E1E"/>
          <w:sz w:val="24"/>
          <w:szCs w:val="24"/>
          <w:lang w:eastAsia="fr-FR"/>
        </w:rPr>
        <w:t xml:space="preserve">ant les missions à effectuer. Retour sur les risques, les démarches à effectuer. </w:t>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Passeport de comportement / récréations</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asciiTheme="majorHAnsi" w:cstheme="majorHAnsi" w:hAnsiTheme="majorHAnsi"/>
          <w:color w:val="1E1E1E"/>
          <w:sz w:val="24"/>
          <w:szCs w:val="24"/>
          <w:lang w:eastAsia="fr-FR"/>
        </w:rPr>
        <w:t xml:space="preserve">Certains élèves sont dans le bleu et bientôt dans le noir. Les privilèges de ces couleurs sont de rester dans la bibliothèque et/ou dans la classe. Se pose la question de la surveillance de ces élèves étant donné le contexte. </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asciiTheme="majorHAnsi" w:cstheme="majorHAnsi" w:hAnsiTheme="majorHAnsi"/>
          <w:color w:val="1E1E1E"/>
          <w:sz w:val="24"/>
          <w:szCs w:val="24"/>
          <w:lang w:eastAsia="fr-FR"/>
        </w:rPr>
        <w:t>=&gt; annuler le privilège de la bibliothèque et garder celui de la classe étant donné le contexte.</w:t>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Commande UGAP</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asciiTheme="majorHAnsi" w:cstheme="majorHAnsi" w:hAnsiTheme="majorHAnsi"/>
          <w:color w:val="1E1E1E"/>
          <w:sz w:val="24"/>
          <w:szCs w:val="24"/>
          <w:lang w:eastAsia="fr-FR"/>
        </w:rPr>
        <w:t xml:space="preserve">La commande de meuble n’est pas entièrement conforme mais certains le sont quand même. Si nous choisissons que le fournisseur la reprenne nous devons payer 360 euros de frais de livraison, budget que nous n’avons pas. Je peux soumettre à la Mairie de participer au remboursement des frais de port, avec votre accord, à l’aide de la coopérative école. Qu’en pensez-vous ? </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asciiTheme="majorHAnsi" w:cstheme="majorHAnsi" w:hAnsiTheme="majorHAnsi"/>
          <w:color w:val="1E1E1E"/>
          <w:sz w:val="24"/>
          <w:szCs w:val="24"/>
          <w:lang w:eastAsia="fr-FR"/>
        </w:rPr>
        <w:t xml:space="preserve">⇒ </w:t>
      </w:r>
      <w:r>
        <w:rPr>
          <w:rFonts w:eastAsia="Times New Roman" w:cs="Calibri Light" w:ascii="Calibri Light" w:hAnsi="Calibri Light" w:asciiTheme="majorHAnsi" w:cstheme="majorHAnsi" w:hAnsiTheme="majorHAnsi"/>
          <w:color w:val="1E1E1E"/>
          <w:sz w:val="24"/>
          <w:szCs w:val="24"/>
          <w:lang w:eastAsia="fr-FR"/>
        </w:rPr>
        <w:t>honorer la commande avec la coopérative école, et renvoyer le meuble non conforme pour en recevoir un conforme</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t>Ecole élémentaire publique Jacques Cartier – Brignais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e674b"/>
    <w:rPr>
      <w:b/>
      <w:bCs/>
    </w:rPr>
  </w:style>
  <w:style w:type="character" w:styleId="EntteCar" w:customStyle="1">
    <w:name w:val="En-tête Car"/>
    <w:basedOn w:val="DefaultParagraphFont"/>
    <w:uiPriority w:val="99"/>
    <w:qFormat/>
    <w:rsid w:val="00ae674b"/>
    <w:rPr/>
  </w:style>
  <w:style w:type="character" w:styleId="PieddepageCar" w:customStyle="1">
    <w:name w:val="Pied de page Car"/>
    <w:basedOn w:val="DefaultParagraphFont"/>
    <w:link w:val="Pieddepage"/>
    <w:uiPriority w:val="99"/>
    <w:qFormat/>
    <w:rsid w:val="00ae674b"/>
    <w:rPr/>
  </w:style>
  <w:style w:type="character" w:styleId="LienInternet" w:customStyle="1">
    <w:name w:val="Lien Internet"/>
    <w:rPr>
      <w:color w:val="000080"/>
      <w:u w:val="single"/>
    </w:rPr>
  </w:style>
  <w:style w:type="character" w:styleId="TextedebullesCar" w:customStyle="1">
    <w:name w:val="Texte de bulles Car"/>
    <w:basedOn w:val="DefaultParagraphFont"/>
    <w:link w:val="Textedebulles"/>
    <w:uiPriority w:val="99"/>
    <w:semiHidden/>
    <w:qFormat/>
    <w:rsid w:val="0024390b"/>
    <w:rPr>
      <w:rFonts w:ascii="Segoe UI" w:hAnsi="Segoe UI" w:cs="Segoe UI"/>
      <w:sz w:val="18"/>
      <w:szCs w:val="18"/>
    </w:rPr>
  </w:style>
  <w:style w:type="character" w:styleId="Accentuation">
    <w:name w:val="Accentuation"/>
    <w:basedOn w:val="DefaultParagraphFont"/>
    <w:uiPriority w:val="20"/>
    <w:qFormat/>
    <w:rsid w:val="00f50d72"/>
    <w:rPr>
      <w:i/>
      <w:iC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Entteetpieddepage" w:customStyle="1">
    <w:name w:val="En-tête et pied de page"/>
    <w:basedOn w:val="Normal"/>
    <w:qFormat/>
    <w:pPr/>
    <w:rPr/>
  </w:style>
  <w:style w:type="paragraph" w:styleId="Entte">
    <w:name w:val="Header"/>
    <w:basedOn w:val="Normal"/>
    <w:uiPriority w:val="99"/>
    <w:unhideWhenUsed/>
    <w:rsid w:val="00ae674b"/>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ae674b"/>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ae674b"/>
    <w:pPr>
      <w:spacing w:before="0" w:after="160"/>
      <w:ind w:left="720" w:hanging="0"/>
      <w:contextualSpacing/>
    </w:pPr>
    <w:rPr/>
  </w:style>
  <w:style w:type="paragraph" w:styleId="BalloonText">
    <w:name w:val="Balloon Text"/>
    <w:basedOn w:val="Normal"/>
    <w:link w:val="TextedebullesCar"/>
    <w:uiPriority w:val="99"/>
    <w:semiHidden/>
    <w:unhideWhenUsed/>
    <w:qFormat/>
    <w:rsid w:val="0024390b"/>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f50d72"/>
    <w:pPr>
      <w:suppressAutoHyphens w:val="false"/>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ae67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Liste2-Accentuation5">
    <w:name w:val="List Table 2 Accent 5"/>
    <w:basedOn w:val="TableauNormal"/>
    <w:uiPriority w:val="47"/>
    <w:rsid w:val="00a40243"/>
    <w:tblPr>
      <w:tblStyleRowBandSize w:val="1"/>
      <w:tblStyleColBandSize w:val="1"/>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4472C4" w:themeColor="accent5" w:sz="4" w:space="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sz="12" w:space="0"/>
        </w:tcBorders>
      </w:tcPr>
    </w:tblStylePr>
    <w:tblStylePr w:type="lastRow">
      <w:rPr>
        <w:b/>
        <w:bCs/>
      </w:rPr>
      <w:tblPr/>
      <w:tcPr>
        <w:tcBorders>
          <w:top w:val="double" w:color="8EAADB" w:themeColor="accent5" w:sz="4" w:space="0"/>
        </w:tcBorders>
      </w:tcPr>
    </w:tblStylePr>
    <w:tblStylePr w:type="firstCol">
      <w:rPr>
        <w:b/>
        <w:bCs/>
      </w:rPr>
      <w:tblPr/>
    </w:tblStylePr>
    <w:tblStylePr w:type="lastCol">
      <w:rPr>
        <w:b/>
        <w:bCs/>
      </w:rPr>
      <w:tbl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EFB9-3D80-4D31-934F-C45965E9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Application>LibreOffice/6.4.4.2$Windows_X86_64 LibreOffice_project/3d775be2011f3886db32dfd395a6a6d1ca2630ff</Application>
  <Pages>2</Pages>
  <Words>371</Words>
  <Characters>2018</Characters>
  <CharactersWithSpaces>2353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2021-01-05T10:47:00Z</dcterms:created>
  <dc:creator>Direction Jacques CARTIER</dc:creator>
  <dc:description/>
  <dc:language>fr-FR</dc:language>
  <cp:lastModifiedBy/>
  <dcterms:modified xsi:type="dcterms:W3CDTF">2021-01-05T14:10:47Z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