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Autospacing="1" w:after="0"/>
        <w:jc w:val="center"/>
        <w:rPr>
          <w:rFonts w:ascii="Calibri Light" w:hAnsi="Calibri Light" w:eastAsia="Times New Roman" w:cs="Calibri Light" w:asciiTheme="majorHAnsi" w:cstheme="majorHAnsi" w:hAnsiTheme="majorHAnsi"/>
          <w:b/>
          <w:b/>
          <w:color w:val="1E1E1E"/>
          <w:sz w:val="32"/>
          <w:szCs w:val="24"/>
          <w:lang w:eastAsia="fr-FR"/>
        </w:rPr>
      </w:pPr>
      <w:r>
        <w:rPr>
          <w:rFonts w:eastAsia="Times New Roman" w:cs="Calibri Light" w:ascii="Calibri Light" w:hAnsi="Calibri Light" w:asciiTheme="majorHAnsi" w:cstheme="majorHAnsi" w:hAnsiTheme="majorHAnsi"/>
          <w:b/>
          <w:color w:val="1E1E1E"/>
          <w:sz w:val="32"/>
          <w:szCs w:val="24"/>
          <w:lang w:eastAsia="fr-FR"/>
        </w:rPr>
        <w:t>Conseil de maitres du 07 janvier 2022</w:t>
      </w:r>
    </w:p>
    <w:p>
      <w:pPr>
        <w:pStyle w:val="Normal"/>
        <w:shd w:val="clear" w:color="auto" w:fill="FFFFFF"/>
        <w:spacing w:lineRule="auto" w:line="240" w:beforeAutospacing="1" w:after="0"/>
        <w:rPr>
          <w:rFonts w:ascii="Calibri Light" w:hAnsi="Calibri Light" w:eastAsia="Times New Roman" w:cs="Calibri Light" w:asciiTheme="majorHAnsi" w:cstheme="majorHAnsi" w:hAnsiTheme="majorHAnsi"/>
          <w:b/>
          <w:b/>
          <w:color w:val="1E1E1E"/>
          <w:sz w:val="32"/>
          <w:szCs w:val="24"/>
          <w:lang w:eastAsia="fr-FR"/>
        </w:rPr>
      </w:pPr>
      <w:r>
        <w:rPr>
          <w:rFonts w:eastAsia="Times New Roman" w:cs="Calibri Light" w:cstheme="majorHAnsi" w:ascii="Calibri Light" w:hAnsi="Calibri Light"/>
          <w:b/>
          <w:color w:val="1E1E1E"/>
          <w:sz w:val="32"/>
          <w:szCs w:val="24"/>
          <w:lang w:eastAsia="fr-FR"/>
        </w:rPr>
      </w:r>
    </w:p>
    <w:tbl>
      <w:tblPr>
        <w:tblStyle w:val="Grilledutableau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0"/>
        <w:gridCol w:w="6801"/>
      </w:tblGrid>
      <w:tr>
        <w:trPr/>
        <w:tc>
          <w:tcPr>
            <w:tcW w:w="9061" w:type="dxa"/>
            <w:gridSpan w:val="2"/>
            <w:tcBorders/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Calibri Light" w:hAnsi="Calibri Light" w:eastAsia="Times New Roman" w:cs="Calibri Light" w:asciiTheme="majorHAnsi" w:cstheme="majorHAnsi" w:hAnsiTheme="majorHAnsi"/>
                <w:b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color w:val="1E1E1E"/>
                <w:sz w:val="24"/>
                <w:szCs w:val="24"/>
                <w:lang w:eastAsia="fr-FR"/>
              </w:rPr>
              <w:t>Conseil des maitres</w:t>
            </w:r>
          </w:p>
        </w:tc>
      </w:tr>
      <w:tr>
        <w:trPr/>
        <w:tc>
          <w:tcPr>
            <w:tcW w:w="2260" w:type="dxa"/>
            <w:tcBorders/>
          </w:tcPr>
          <w:p>
            <w:pPr>
              <w:pStyle w:val="Normal"/>
              <w:spacing w:lineRule="auto" w:line="240" w:beforeAutospacing="1" w:after="0"/>
              <w:rPr>
                <w:rFonts w:ascii="Calibri Light" w:hAnsi="Calibri Light" w:eastAsia="Times New Roman" w:cs="Calibri Light" w:asciiTheme="majorHAnsi" w:cstheme="majorHAnsi" w:hAnsiTheme="majorHAnsi"/>
                <w:b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color w:val="1E1E1E"/>
                <w:sz w:val="24"/>
                <w:szCs w:val="24"/>
                <w:lang w:eastAsia="fr-FR"/>
              </w:rPr>
              <w:t xml:space="preserve">Heures </w:t>
            </w:r>
          </w:p>
        </w:tc>
        <w:tc>
          <w:tcPr>
            <w:tcW w:w="6801" w:type="dxa"/>
            <w:tcBorders/>
          </w:tcPr>
          <w:p>
            <w:pPr>
              <w:pStyle w:val="Normal"/>
              <w:spacing w:lineRule="auto" w:line="240" w:beforeAutospacing="1" w:after="0"/>
              <w:rPr>
                <w:rFonts w:ascii="Calibri Light" w:hAnsi="Calibri Light" w:eastAsia="Times New Roman" w:cs="Calibri Light" w:asciiTheme="majorHAnsi" w:cstheme="majorHAnsi" w:hAnsiTheme="majorHAnsi"/>
                <w:b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color w:val="1E1E1E"/>
                <w:sz w:val="24"/>
                <w:szCs w:val="24"/>
                <w:lang w:eastAsia="fr-FR"/>
              </w:rPr>
              <w:t>12h15-13h15</w:t>
            </w:r>
          </w:p>
        </w:tc>
      </w:tr>
      <w:tr>
        <w:trPr/>
        <w:tc>
          <w:tcPr>
            <w:tcW w:w="2260" w:type="dxa"/>
            <w:tcBorders/>
          </w:tcPr>
          <w:p>
            <w:pPr>
              <w:pStyle w:val="Normal"/>
              <w:spacing w:lineRule="auto" w:line="240" w:beforeAutospacing="1" w:after="0"/>
              <w:rPr>
                <w:rFonts w:ascii="Calibri Light" w:hAnsi="Calibri Light" w:eastAsia="Times New Roman" w:cs="Calibri Light" w:asciiTheme="majorHAnsi" w:cstheme="majorHAnsi" w:hAnsiTheme="majorHAnsi"/>
                <w:b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color w:val="1E1E1E"/>
                <w:sz w:val="24"/>
                <w:szCs w:val="24"/>
                <w:lang w:eastAsia="fr-FR"/>
              </w:rPr>
              <w:t>Présents</w:t>
            </w:r>
          </w:p>
        </w:tc>
        <w:tc>
          <w:tcPr>
            <w:tcW w:w="6801" w:type="dxa"/>
            <w:tcBorders/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Calibri Light" w:hAnsi="Calibri Light" w:eastAsia="Times New Roman" w:cs="Calibri Light" w:asciiTheme="majorHAnsi" w:cstheme="majorHAnsi" w:hAnsiTheme="majorHAnsi"/>
                <w:b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color w:val="1E1E1E"/>
                <w:sz w:val="24"/>
                <w:szCs w:val="24"/>
                <w:lang w:eastAsia="fr-FR"/>
              </w:rPr>
              <w:t>Charlotte DECAMBRON , Louise-Hélène CATTET, Florence HOURNE, Guilaine SERRAILLE, Amandine DUBOIS,  Sandra VAN HORDE, Mary LABBE</w:t>
            </w:r>
          </w:p>
        </w:tc>
      </w:tr>
      <w:tr>
        <w:trPr/>
        <w:tc>
          <w:tcPr>
            <w:tcW w:w="2260" w:type="dxa"/>
            <w:tcBorders/>
          </w:tcPr>
          <w:p>
            <w:pPr>
              <w:pStyle w:val="Normal"/>
              <w:spacing w:lineRule="auto" w:line="240" w:beforeAutospacing="1" w:after="0"/>
              <w:rPr>
                <w:rFonts w:ascii="Calibri Light" w:hAnsi="Calibri Light" w:eastAsia="Times New Roman" w:cs="Calibri Light" w:asciiTheme="majorHAnsi" w:cstheme="majorHAnsi" w:hAnsiTheme="majorHAnsi"/>
                <w:b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color w:val="1E1E1E"/>
                <w:sz w:val="24"/>
                <w:szCs w:val="24"/>
                <w:lang w:eastAsia="fr-FR"/>
              </w:rPr>
              <w:t>Absents</w:t>
            </w:r>
          </w:p>
        </w:tc>
        <w:tc>
          <w:tcPr>
            <w:tcW w:w="6801" w:type="dxa"/>
            <w:tcBorders/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Calibri Light" w:hAnsi="Calibri Light" w:eastAsia="Times New Roman" w:cs="Calibri Light" w:asciiTheme="majorHAnsi" w:cstheme="majorHAnsi" w:hAnsiTheme="majorHAnsi"/>
                <w:b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eastAsia="Times New Roman" w:cs="Calibri Light" w:cstheme="majorHAnsi" w:ascii="Calibri Light" w:hAnsi="Calibri Light"/>
                <w:b/>
                <w:color w:val="1E1E1E"/>
                <w:sz w:val="24"/>
                <w:szCs w:val="24"/>
                <w:lang w:eastAsia="fr-FR"/>
              </w:rPr>
            </w:r>
          </w:p>
        </w:tc>
      </w:tr>
      <w:tr>
        <w:trPr/>
        <w:tc>
          <w:tcPr>
            <w:tcW w:w="2260" w:type="dxa"/>
            <w:tcBorders/>
          </w:tcPr>
          <w:p>
            <w:pPr>
              <w:pStyle w:val="Normal"/>
              <w:spacing w:lineRule="auto" w:line="240" w:beforeAutospacing="1" w:after="0"/>
              <w:rPr>
                <w:rFonts w:ascii="Calibri Light" w:hAnsi="Calibri Light" w:eastAsia="Times New Roman" w:cs="Calibri Light" w:asciiTheme="majorHAnsi" w:cstheme="majorHAnsi" w:hAnsiTheme="majorHAnsi"/>
                <w:b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color w:val="1E1E1E"/>
                <w:sz w:val="24"/>
                <w:szCs w:val="24"/>
                <w:lang w:eastAsia="fr-FR"/>
              </w:rPr>
              <w:t>Excusés</w:t>
            </w:r>
          </w:p>
        </w:tc>
        <w:tc>
          <w:tcPr>
            <w:tcW w:w="6801" w:type="dxa"/>
            <w:tcBorders/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Calibri Light" w:hAnsi="Calibri Light" w:eastAsia="Times New Roman" w:cs="Calibri Light" w:asciiTheme="majorHAnsi" w:cstheme="majorHAnsi" w:hAnsiTheme="majorHAnsi"/>
                <w:b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color w:val="1E1E1E"/>
                <w:sz w:val="24"/>
                <w:szCs w:val="24"/>
                <w:lang w:eastAsia="fr-FR"/>
              </w:rPr>
              <w:t xml:space="preserve">Alexandra BOUREL, Marina SETTICASI, Anne-Laure SALINS, </w:t>
            </w:r>
          </w:p>
        </w:tc>
      </w:tr>
      <w:tr>
        <w:trPr/>
        <w:tc>
          <w:tcPr>
            <w:tcW w:w="2260" w:type="dxa"/>
            <w:tcBorders/>
          </w:tcPr>
          <w:p>
            <w:pPr>
              <w:pStyle w:val="Normal"/>
              <w:spacing w:lineRule="auto" w:line="240" w:beforeAutospacing="1" w:after="0"/>
              <w:rPr>
                <w:rFonts w:ascii="Calibri Light" w:hAnsi="Calibri Light" w:eastAsia="Times New Roman" w:cs="Calibri Light" w:asciiTheme="majorHAnsi" w:cstheme="majorHAnsi" w:hAnsiTheme="majorHAnsi"/>
                <w:b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color w:val="1E1E1E"/>
                <w:sz w:val="24"/>
                <w:szCs w:val="24"/>
                <w:lang w:eastAsia="fr-FR"/>
              </w:rPr>
              <w:t>Président de séance</w:t>
            </w:r>
          </w:p>
        </w:tc>
        <w:tc>
          <w:tcPr>
            <w:tcW w:w="6801" w:type="dxa"/>
            <w:tcBorders/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Calibri Light" w:hAnsi="Calibri Light" w:eastAsia="Times New Roman" w:cs="Calibri Light" w:asciiTheme="majorHAnsi" w:cstheme="majorHAnsi" w:hAnsiTheme="majorHAnsi"/>
                <w:b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color w:val="1E1E1E"/>
                <w:sz w:val="24"/>
                <w:szCs w:val="24"/>
                <w:lang w:eastAsia="fr-FR"/>
              </w:rPr>
              <w:t>Charlotte DECAMBRON</w:t>
            </w:r>
          </w:p>
        </w:tc>
      </w:tr>
      <w:tr>
        <w:trPr/>
        <w:tc>
          <w:tcPr>
            <w:tcW w:w="2260" w:type="dxa"/>
            <w:tcBorders/>
          </w:tcPr>
          <w:p>
            <w:pPr>
              <w:pStyle w:val="Normal"/>
              <w:spacing w:lineRule="auto" w:line="240" w:beforeAutospacing="1" w:after="0"/>
              <w:rPr>
                <w:rFonts w:ascii="Calibri Light" w:hAnsi="Calibri Light" w:eastAsia="Times New Roman" w:cs="Calibri Light" w:asciiTheme="majorHAnsi" w:cstheme="majorHAnsi" w:hAnsiTheme="majorHAnsi"/>
                <w:b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color w:val="1E1E1E"/>
                <w:sz w:val="24"/>
                <w:szCs w:val="24"/>
                <w:lang w:eastAsia="fr-FR"/>
              </w:rPr>
              <w:t xml:space="preserve">Secrétaire de séance </w:t>
            </w:r>
          </w:p>
        </w:tc>
        <w:tc>
          <w:tcPr>
            <w:tcW w:w="6801" w:type="dxa"/>
            <w:tcBorders/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Calibri Light" w:hAnsi="Calibri Light" w:eastAsia="Times New Roman" w:cs="Calibri Light" w:asciiTheme="majorHAnsi" w:cstheme="majorHAnsi" w:hAnsiTheme="majorHAnsi"/>
                <w:b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eastAsia="Times New Roman" w:cs="Calibri Light" w:cstheme="majorHAnsi" w:ascii="Calibri Light" w:hAnsi="Calibri Light"/>
                <w:b/>
                <w:color w:val="1E1E1E"/>
                <w:sz w:val="24"/>
                <w:szCs w:val="24"/>
                <w:lang w:eastAsia="fr-FR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Autospacing="1" w:after="0"/>
        <w:ind w:left="360" w:hanging="0"/>
        <w:jc w:val="center"/>
        <w:rPr>
          <w:rFonts w:ascii="Calibri Light" w:hAnsi="Calibri Light" w:eastAsia="Times New Roman" w:cs="Calibri Light" w:asciiTheme="majorHAnsi" w:cstheme="majorHAnsi" w:hAnsiTheme="majorHAnsi"/>
          <w:b/>
          <w:b/>
          <w:color w:val="1E1E1E"/>
          <w:sz w:val="32"/>
          <w:szCs w:val="24"/>
          <w:lang w:eastAsia="fr-FR"/>
        </w:rPr>
      </w:pPr>
      <w:r>
        <w:rPr>
          <w:rFonts w:eastAsia="Times New Roman" w:cs="Calibri Light" w:ascii="Calibri Light" w:hAnsi="Calibri Light" w:asciiTheme="majorHAnsi" w:cstheme="majorHAnsi" w:hAnsiTheme="majorHAnsi"/>
          <w:b/>
          <w:color w:val="1E1E1E"/>
          <w:sz w:val="32"/>
          <w:szCs w:val="24"/>
          <w:lang w:eastAsia="fr-FR"/>
        </w:rPr>
        <w:t>ORDRE DU JOUR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Autospacing="1" w:after="0"/>
        <w:contextualSpacing/>
        <w:jc w:val="both"/>
        <w:rPr>
          <w:rFonts w:ascii="Calibri Light" w:hAnsi="Calibri Light" w:eastAsia="Times New Roman" w:cs="Calibri Light" w:asciiTheme="majorHAnsi" w:cstheme="majorHAnsi" w:hAnsiTheme="majorHAnsi"/>
          <w:bCs/>
          <w:color w:val="1E1E1E"/>
          <w:szCs w:val="18"/>
          <w:lang w:eastAsia="fr-FR"/>
        </w:rPr>
      </w:pPr>
      <w:r>
        <w:rPr>
          <w:rFonts w:eastAsia="Times New Roman" w:cs="Calibri Light" w:ascii="Calibri Light" w:hAnsi="Calibri Light" w:cstheme="majorHAnsi"/>
          <w:bCs/>
          <w:color w:val="1E1E1E"/>
          <w:szCs w:val="18"/>
          <w:lang w:eastAsia="fr-FR"/>
        </w:rPr>
        <w:t>Emploi du temps Naïm pour PPRE et intervention Educ</w:t>
      </w:r>
      <w:bookmarkStart w:id="0" w:name="_GoBack"/>
      <w:bookmarkEnd w:id="0"/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contextualSpacing/>
        <w:jc w:val="both"/>
        <w:rPr>
          <w:rFonts w:ascii="Calibri Light" w:hAnsi="Calibri Light" w:eastAsia="Times New Roman" w:cs="Calibri Light" w:asciiTheme="majorHAnsi" w:cstheme="majorHAnsi" w:hAnsiTheme="majorHAnsi"/>
          <w:bCs/>
          <w:color w:val="1E1E1E"/>
          <w:szCs w:val="18"/>
          <w:lang w:eastAsia="fr-FR"/>
        </w:rPr>
      </w:pPr>
      <w:r>
        <w:rPr>
          <w:rFonts w:eastAsia="Times New Roman" w:cs="Calibri Light" w:ascii="Calibri Light" w:hAnsi="Calibri Light" w:cstheme="majorHAnsi"/>
          <w:bCs/>
          <w:color w:val="1E1E1E"/>
          <w:szCs w:val="18"/>
          <w:lang w:eastAsia="fr-FR"/>
        </w:rPr>
        <w:t xml:space="preserve">Point sur le protocole 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contextualSpacing/>
        <w:jc w:val="both"/>
        <w:rPr>
          <w:rFonts w:ascii="Calibri Light" w:hAnsi="Calibri Light" w:eastAsia="Times New Roman" w:cs="Calibri Light" w:asciiTheme="majorHAnsi" w:cstheme="majorHAnsi" w:hAnsiTheme="majorHAnsi"/>
          <w:bCs/>
          <w:color w:val="1E1E1E"/>
          <w:szCs w:val="18"/>
          <w:lang w:eastAsia="fr-FR"/>
        </w:rPr>
      </w:pPr>
      <w:r>
        <w:rPr>
          <w:rFonts w:eastAsia="Times New Roman" w:cs="Calibri Light" w:ascii="Calibri Light" w:hAnsi="Calibri Light" w:cstheme="majorHAnsi"/>
          <w:bCs/>
          <w:color w:val="1E1E1E"/>
          <w:szCs w:val="18"/>
          <w:lang w:eastAsia="fr-FR"/>
        </w:rPr>
        <w:t xml:space="preserve">Périscolaire : barre concernant le port du masque </w:t>
      </w:r>
    </w:p>
    <w:p>
      <w:pPr>
        <w:pStyle w:val="ListParagraph"/>
        <w:shd w:val="clear" w:color="auto" w:fill="FFFFFF"/>
        <w:spacing w:lineRule="auto" w:line="240" w:before="0" w:after="0"/>
        <w:ind w:hanging="0"/>
        <w:contextualSpacing/>
        <w:jc w:val="both"/>
        <w:rPr/>
      </w:pPr>
      <w:r>
        <w:rPr/>
      </w:r>
    </w:p>
    <w:p>
      <w:pPr>
        <w:pStyle w:val="ListParagraph"/>
        <w:shd w:val="clear" w:color="auto" w:fill="FFFFFF"/>
        <w:spacing w:lineRule="auto" w:line="240" w:beforeAutospacing="1" w:after="0"/>
        <w:ind w:left="1080" w:hanging="0"/>
        <w:contextualSpacing/>
        <w:jc w:val="both"/>
        <w:rPr>
          <w:rFonts w:ascii="Calibri Light" w:hAnsi="Calibri Light" w:eastAsia="Times New Roman" w:cs="Calibri Light" w:asciiTheme="majorHAnsi" w:cstheme="majorHAnsi" w:hAnsiTheme="majorHAnsi"/>
          <w:bCs/>
          <w:color w:val="1E1E1E"/>
          <w:sz w:val="36"/>
          <w:szCs w:val="28"/>
          <w:lang w:eastAsia="fr-FR"/>
        </w:rPr>
      </w:pPr>
      <w:r>
        <w:rPr>
          <w:rFonts w:eastAsia="Times New Roman" w:cs="Calibri Light" w:cstheme="majorHAnsi" w:ascii="Calibri Light" w:hAnsi="Calibri Light"/>
          <w:bCs/>
          <w:color w:val="1E1E1E"/>
          <w:sz w:val="36"/>
          <w:szCs w:val="28"/>
          <w:lang w:eastAsia="fr-FR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Autospacing="1" w:after="0"/>
        <w:contextualSpacing/>
        <w:rPr>
          <w:rFonts w:ascii="Calibri Light" w:hAnsi="Calibri Light" w:eastAsia="Times New Roman" w:cs="Calibri Light" w:asciiTheme="majorHAnsi" w:cstheme="majorHAnsi" w:hAnsiTheme="majorHAnsi"/>
          <w:b/>
          <w:b/>
          <w:color w:val="1E1E1E"/>
          <w:sz w:val="32"/>
          <w:szCs w:val="24"/>
          <w:lang w:eastAsia="fr-FR"/>
        </w:rPr>
      </w:pPr>
      <w:r>
        <w:rPr>
          <w:rFonts w:eastAsia="Times New Roman" w:cs="Calibri Light" w:ascii="Calibri Light" w:hAnsi="Calibri Light" w:asciiTheme="majorHAnsi" w:cstheme="majorHAnsi" w:hAnsiTheme="majorHAnsi"/>
          <w:b/>
          <w:color w:val="1E1E1E"/>
          <w:sz w:val="32"/>
          <w:szCs w:val="24"/>
          <w:lang w:eastAsia="fr-FR"/>
        </w:rPr>
        <w:t xml:space="preserve"> </w:t>
      </w:r>
      <w:r>
        <w:rPr>
          <w:rFonts w:eastAsia="Times New Roman" w:cs="Calibri Light" w:ascii="Calibri Light" w:hAnsi="Calibri Light" w:asciiTheme="majorHAnsi" w:cstheme="majorHAnsi" w:hAnsiTheme="majorHAnsi"/>
          <w:b/>
          <w:color w:val="1E1E1E"/>
          <w:sz w:val="32"/>
          <w:szCs w:val="24"/>
          <w:lang w:eastAsia="fr-FR"/>
        </w:rPr>
        <w:t>Emploi du temps Naïm</w:t>
      </w:r>
    </w:p>
    <w:p>
      <w:pPr>
        <w:pStyle w:val="ListParagraph"/>
        <w:shd w:val="clear" w:color="auto" w:fill="FFFFFF"/>
        <w:spacing w:lineRule="auto" w:line="240" w:beforeAutospacing="1" w:after="0"/>
        <w:ind w:hanging="0"/>
        <w:contextualSpacing/>
        <w:rPr>
          <w:rFonts w:ascii="Calibri Light" w:hAnsi="Calibri Light" w:eastAsia="Times New Roman" w:cs="Calibri Light" w:cstheme="majorHAnsi"/>
          <w:b w:val="false"/>
          <w:b w:val="false"/>
          <w:bCs w:val="false"/>
          <w:color w:val="1E1E1E"/>
          <w:sz w:val="22"/>
          <w:szCs w:val="22"/>
          <w:lang w:eastAsia="fr-FR"/>
        </w:rPr>
      </w:pPr>
      <w:r>
        <w:rPr>
          <w:rFonts w:eastAsia="Times New Roman" w:cs="Calibri Light" w:cstheme="majorHAnsi" w:ascii="Calibri Light" w:hAnsi="Calibri Light"/>
          <w:b w:val="false"/>
          <w:bCs w:val="false"/>
          <w:color w:val="1E1E1E"/>
          <w:sz w:val="22"/>
          <w:szCs w:val="22"/>
          <w:lang w:eastAsia="fr-FR"/>
        </w:rPr>
        <w:t>On n’est pas obligé d’attendre le mois de mai pour refaire le Gevasco. Il y a une commission au mois de mars. On peut demander une ESS d’urgence pour réécrire le Gevasco pour la commission du mois de mars pour demander une aide humaine. Les</w:t>
      </w:r>
      <w:r>
        <w:rPr>
          <w:rFonts w:eastAsia="Times New Roman" w:cs="Calibri Light" w:cstheme="majorHAnsi" w:ascii="Calibri Light" w:hAnsi="Calibri Light"/>
          <w:b w:val="false"/>
          <w:bCs w:val="false"/>
          <w:color w:val="1E1E1E"/>
          <w:sz w:val="22"/>
          <w:szCs w:val="22"/>
          <w:lang w:eastAsia="fr-FR"/>
        </w:rPr>
        <w:t xml:space="preserve"> conclusions de l’hôpital peuvent être envoyées après l’ESS. </w:t>
      </w:r>
    </w:p>
    <w:p>
      <w:pPr>
        <w:pStyle w:val="ListParagraph"/>
        <w:shd w:val="clear" w:color="auto" w:fill="FFFFFF"/>
        <w:spacing w:lineRule="auto" w:line="240" w:beforeAutospacing="1" w:after="0"/>
        <w:ind w:hanging="0"/>
        <w:contextualSpacing/>
        <w:rPr>
          <w:rFonts w:ascii="Calibri Light" w:hAnsi="Calibri Light" w:eastAsia="Times New Roman" w:cs="Calibri Light" w:cstheme="majorHAnsi"/>
          <w:b w:val="false"/>
          <w:b w:val="false"/>
          <w:bCs w:val="false"/>
          <w:color w:val="1E1E1E"/>
          <w:sz w:val="22"/>
          <w:szCs w:val="22"/>
          <w:lang w:eastAsia="fr-FR"/>
        </w:rPr>
      </w:pPr>
      <w:r>
        <w:rPr>
          <w:rFonts w:eastAsia="Times New Roman" w:cs="Calibri Light" w:cstheme="majorHAnsi" w:ascii="Calibri Light" w:hAnsi="Calibri Light"/>
          <w:b w:val="false"/>
          <w:bCs w:val="false"/>
          <w:color w:val="1E1E1E"/>
          <w:sz w:val="22"/>
          <w:szCs w:val="22"/>
          <w:lang w:eastAsia="fr-FR"/>
        </w:rPr>
      </w:r>
    </w:p>
    <w:tbl>
      <w:tblPr>
        <w:tblW w:w="9072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268"/>
        <w:gridCol w:w="2268"/>
        <w:gridCol w:w="2268"/>
        <w:gridCol w:w="2268"/>
      </w:tblGrid>
      <w:tr>
        <w:trPr/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spacing w:before="0" w:after="160"/>
              <w:rPr>
                <w:rFonts w:ascii="Calibri Light" w:hAnsi="Calibri Light" w:eastAsia="Times New Roman" w:cs="Calibri Light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/>
                <w:sz w:val="22"/>
                <w:szCs w:val="22"/>
              </w:rPr>
              <w:t>Lundi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spacing w:before="0" w:after="160"/>
              <w:rPr>
                <w:rFonts w:ascii="Calibri Light" w:hAnsi="Calibri Light" w:eastAsia="Times New Roman" w:cs="Calibri Light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/>
                <w:sz w:val="22"/>
                <w:szCs w:val="22"/>
              </w:rPr>
              <w:t xml:space="preserve">Mardi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spacing w:before="0" w:after="160"/>
              <w:rPr>
                <w:rFonts w:ascii="Calibri Light" w:hAnsi="Calibri Light" w:eastAsia="Times New Roman" w:cs="Calibri Light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/>
                <w:sz w:val="22"/>
                <w:szCs w:val="22"/>
              </w:rPr>
              <w:t>Jeudi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spacing w:before="0" w:after="160"/>
              <w:rPr>
                <w:rFonts w:ascii="Calibri Light" w:hAnsi="Calibri Light" w:eastAsia="Times New Roman" w:cs="Calibri Light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/>
                <w:sz w:val="22"/>
                <w:szCs w:val="22"/>
              </w:rPr>
              <w:t>Vendredi</w:t>
            </w:r>
          </w:p>
        </w:tc>
      </w:tr>
      <w:tr>
        <w:trPr/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spacing w:before="0" w:after="160"/>
              <w:rPr>
                <w:rFonts w:ascii="Calibri Light" w:hAnsi="Calibri Light" w:eastAsia="Times New Roman" w:cs="Calibri Light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/>
                <w:sz w:val="22"/>
                <w:szCs w:val="22"/>
              </w:rPr>
              <w:t>CL2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spacing w:before="0" w:after="160"/>
              <w:rPr>
                <w:rFonts w:ascii="Calibri Light" w:hAnsi="Calibri Light" w:eastAsia="Times New Roman" w:cs="Calibri Light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/>
                <w:sz w:val="22"/>
                <w:szCs w:val="22"/>
              </w:rPr>
              <w:t>CL2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spacing w:before="0" w:after="160"/>
              <w:rPr>
                <w:rFonts w:ascii="Calibri Light" w:hAnsi="Calibri Light" w:eastAsia="Times New Roman" w:cs="Calibri Light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/>
                <w:sz w:val="22"/>
                <w:szCs w:val="22"/>
              </w:rPr>
              <w:t>CL2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spacing w:before="0" w:after="160"/>
              <w:rPr>
                <w:rFonts w:ascii="Calibri Light" w:hAnsi="Calibri Light" w:eastAsia="Times New Roman" w:cs="Calibri Light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/>
                <w:sz w:val="22"/>
                <w:szCs w:val="22"/>
              </w:rPr>
              <w:t>CL2</w:t>
            </w:r>
          </w:p>
        </w:tc>
      </w:tr>
      <w:tr>
        <w:trPr/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spacing w:before="0" w:after="160"/>
              <w:rPr>
                <w:rFonts w:ascii="Calibri Light" w:hAnsi="Calibri Light" w:eastAsia="Times New Roman" w:cs="Calibri Light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/>
                <w:sz w:val="22"/>
                <w:szCs w:val="22"/>
              </w:rPr>
              <w:t>CL1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spacing w:before="0" w:after="160"/>
              <w:rPr>
                <w:rFonts w:ascii="Calibri Light" w:hAnsi="Calibri Light" w:eastAsia="Times New Roman" w:cs="Calibri Light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/>
                <w:sz w:val="22"/>
                <w:szCs w:val="22"/>
              </w:rPr>
              <w:t>CL</w:t>
            </w:r>
            <w:r>
              <w:rPr>
                <w:rFonts w:eastAsia="Times New Roman" w:cs="Calibri Light" w:ascii="Calibri Light" w:hAnsi="Calibri Light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spacing w:before="0" w:after="160"/>
              <w:rPr>
                <w:rFonts w:ascii="Calibri Light" w:hAnsi="Calibri Light" w:eastAsia="Times New Roman" w:cs="Calibri Light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/>
                <w:sz w:val="22"/>
                <w:szCs w:val="22"/>
              </w:rPr>
              <w:t>CL4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spacing w:before="0" w:after="160"/>
              <w:rPr>
                <w:rFonts w:ascii="Calibri Light" w:hAnsi="Calibri Light" w:eastAsia="Times New Roman" w:cs="Calibri Light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/>
                <w:sz w:val="22"/>
                <w:szCs w:val="22"/>
              </w:rPr>
              <w:t>CL1</w:t>
            </w:r>
          </w:p>
        </w:tc>
      </w:tr>
      <w:tr>
        <w:trPr/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spacing w:before="0" w:after="160"/>
              <w:rPr>
                <w:rFonts w:ascii="Calibri Light" w:hAnsi="Calibri Light" w:eastAsia="Times New Roman" w:cs="Calibri Light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/>
                <w:sz w:val="22"/>
                <w:szCs w:val="22"/>
              </w:rPr>
              <w:t>CL2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spacing w:before="0" w:after="160"/>
              <w:rPr>
                <w:rFonts w:ascii="Calibri Light" w:hAnsi="Calibri Light" w:eastAsia="Times New Roman" w:cs="Calibri Light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/>
                <w:sz w:val="22"/>
                <w:szCs w:val="22"/>
              </w:rPr>
              <w:t>CL2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spacing w:before="0" w:after="160"/>
              <w:rPr>
                <w:rFonts w:ascii="Calibri Light" w:hAnsi="Calibri Light" w:eastAsia="Times New Roman" w:cs="Calibri Light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/>
                <w:sz w:val="22"/>
                <w:szCs w:val="22"/>
              </w:rPr>
              <w:t>CL2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spacing w:before="0" w:after="160"/>
              <w:rPr>
                <w:rFonts w:ascii="Calibri Light" w:hAnsi="Calibri Light" w:eastAsia="Times New Roman" w:cs="Calibri Light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/>
                <w:sz w:val="22"/>
                <w:szCs w:val="22"/>
              </w:rPr>
              <w:t>CL2</w:t>
            </w:r>
          </w:p>
        </w:tc>
      </w:tr>
      <w:tr>
        <w:trPr/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spacing w:before="0" w:after="160"/>
              <w:rPr>
                <w:rFonts w:ascii="Calibri Light" w:hAnsi="Calibri Light" w:eastAsia="Times New Roman" w:cs="Calibri Light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/>
                <w:sz w:val="22"/>
                <w:szCs w:val="22"/>
              </w:rPr>
              <w:t>CL2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spacing w:before="0" w:after="160"/>
              <w:rPr>
                <w:rFonts w:ascii="Calibri Light" w:hAnsi="Calibri Light" w:eastAsia="Times New Roman" w:cs="Calibri Light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/>
                <w:sz w:val="22"/>
                <w:szCs w:val="22"/>
              </w:rPr>
              <w:t>CL2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spacing w:before="0" w:after="160"/>
              <w:rPr>
                <w:rFonts w:ascii="Calibri Light" w:hAnsi="Calibri Light" w:eastAsia="Times New Roman" w:cs="Calibri Light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/>
                <w:sz w:val="22"/>
                <w:szCs w:val="22"/>
              </w:rPr>
              <w:t>CL4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spacing w:before="0" w:after="160"/>
              <w:rPr>
                <w:rFonts w:ascii="Calibri Light" w:hAnsi="Calibri Light" w:eastAsia="Times New Roman" w:cs="Calibri Light"/>
                <w:sz w:val="22"/>
                <w:szCs w:val="22"/>
              </w:rPr>
            </w:pPr>
            <w:r>
              <w:rPr>
                <w:rFonts w:eastAsia="Times New Roman" w:cs="Calibri Light" w:ascii="Calibri Light" w:hAnsi="Calibri Light"/>
                <w:sz w:val="22"/>
                <w:szCs w:val="22"/>
              </w:rPr>
              <w:t>CL1</w:t>
            </w:r>
          </w:p>
        </w:tc>
      </w:tr>
    </w:tbl>
    <w:p>
      <w:pPr>
        <w:pStyle w:val="ListParagraph"/>
        <w:shd w:val="clear" w:color="auto" w:fill="FFFFFF"/>
        <w:spacing w:lineRule="auto" w:line="240" w:beforeAutospacing="1" w:after="0"/>
        <w:ind w:hanging="0"/>
        <w:contextualSpacing/>
        <w:rPr>
          <w:rFonts w:ascii="Calibri Light" w:hAnsi="Calibri Light" w:eastAsia="Times New Roman" w:cs="Calibri Light" w:cstheme="majorHAnsi"/>
          <w:b w:val="false"/>
          <w:b w:val="false"/>
          <w:bCs w:val="false"/>
          <w:color w:val="1E1E1E"/>
          <w:sz w:val="22"/>
          <w:szCs w:val="22"/>
          <w:lang w:eastAsia="fr-FR"/>
        </w:rPr>
      </w:pPr>
      <w:r>
        <w:rPr>
          <w:rFonts w:eastAsia="Times New Roman" w:cs="Calibri Light" w:cstheme="majorHAnsi" w:ascii="Calibri Light" w:hAnsi="Calibri Light"/>
          <w:b w:val="false"/>
          <w:bCs w:val="false"/>
          <w:color w:val="1E1E1E"/>
          <w:sz w:val="22"/>
          <w:szCs w:val="22"/>
          <w:lang w:eastAsia="fr-FR"/>
        </w:rPr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  <w:t xml:space="preserve">A partir du 11 janvier, présenter à la maman et les enseignantes. A partir du 13/01 le rendre effectif. </w:t>
      </w:r>
      <w:r>
        <w:rPr>
          <w:sz w:val="20"/>
          <w:szCs w:val="20"/>
        </w:rPr>
        <w:t xml:space="preserve">Envoyer le PPRE et l’EDT à M. Collet. </w:t>
      </w:r>
    </w:p>
    <w:p>
      <w:pPr>
        <w:pStyle w:val="ListParagraph"/>
        <w:spacing w:lineRule="auto" w:line="240" w:before="0" w:after="0"/>
        <w:contextualSpacing/>
        <w:jc w:val="both"/>
        <w:rPr/>
      </w:pPr>
      <w:r>
        <w:rPr/>
      </w:r>
    </w:p>
    <w:p>
      <w:pPr>
        <w:pStyle w:val="ListParagraph"/>
        <w:spacing w:lineRule="auto" w:line="240" w:before="0" w:after="0"/>
        <w:contextualSpacing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Autospacing="1" w:after="0"/>
        <w:contextualSpacing/>
        <w:rPr>
          <w:rFonts w:ascii="Calibri Light" w:hAnsi="Calibri Light" w:eastAsia="Times New Roman" w:cs="Calibri Light" w:asciiTheme="majorHAnsi" w:cstheme="majorHAnsi" w:hAnsiTheme="majorHAnsi"/>
          <w:b/>
          <w:b/>
          <w:color w:val="1E1E1E"/>
          <w:sz w:val="32"/>
          <w:szCs w:val="24"/>
          <w:lang w:eastAsia="fr-FR"/>
        </w:rPr>
      </w:pPr>
      <w:r>
        <w:rPr>
          <w:rFonts w:eastAsia="Times New Roman" w:cs="Calibri Light" w:ascii="Calibri Light" w:hAnsi="Calibri Light" w:asciiTheme="majorHAnsi" w:cstheme="majorHAnsi" w:hAnsiTheme="majorHAnsi"/>
          <w:b/>
          <w:color w:val="1E1E1E"/>
          <w:sz w:val="32"/>
          <w:szCs w:val="24"/>
          <w:lang w:eastAsia="fr-FR"/>
        </w:rPr>
        <w:t>P</w:t>
      </w:r>
      <w:r>
        <w:rPr>
          <w:rFonts w:eastAsia="Times New Roman" w:cs="Calibri Light" w:ascii="Calibri Light" w:hAnsi="Calibri Light" w:asciiTheme="majorHAnsi" w:cstheme="majorHAnsi" w:hAnsiTheme="majorHAnsi"/>
          <w:b/>
          <w:color w:val="1E1E1E"/>
          <w:sz w:val="32"/>
          <w:szCs w:val="24"/>
          <w:lang w:eastAsia="fr-FR"/>
        </w:rPr>
        <w:t>oint sur le protocole</w:t>
      </w:r>
    </w:p>
    <w:p>
      <w:pPr>
        <w:pStyle w:val="Normal"/>
        <w:shd w:val="clear" w:color="auto" w:fill="FFFFFF"/>
        <w:spacing w:lineRule="auto" w:line="240" w:beforeAutospacing="1" w:after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- En cas d'un deuxième élève positif dans une classe avant J7, le cycle de dépistage  J0, J2, J4 ne recommence pas du début. </w:t>
      </w:r>
      <w:r>
        <w:rPr>
          <w:b/>
          <w:bCs/>
          <w:iCs/>
          <w:sz w:val="20"/>
          <w:szCs w:val="20"/>
        </w:rPr>
        <w:t>--&gt; p.25</w:t>
        <w:br/>
        <w:br/>
      </w:r>
      <w:r>
        <w:rPr>
          <w:bCs/>
          <w:iCs/>
          <w:sz w:val="20"/>
          <w:szCs w:val="20"/>
        </w:rPr>
        <w:t xml:space="preserve">- Les élèves et personnels ayant eu le covid depuis moins de 2 mois ne sont pas soumis à l'obligation de dépistage et à l'isolement lors de l'apparition d'un cas confirmé. </w:t>
      </w:r>
      <w:r>
        <w:rPr>
          <w:b/>
          <w:bCs/>
          <w:iCs/>
          <w:sz w:val="20"/>
          <w:szCs w:val="20"/>
        </w:rPr>
        <w:t>--&gt; p.21</w:t>
      </w:r>
      <w:r>
        <w:rPr>
          <w:bCs/>
          <w:iCs/>
          <w:sz w:val="20"/>
          <w:szCs w:val="20"/>
        </w:rPr>
        <w:br/>
        <w:br/>
        <w:t>- En cas de fermeture de classe, accueil des enfants des personnels indispensables à la gestion de la crise sanitaire (Listes des professions+ conditions d'éligibilité + démarche à effectuer +conditions d'accueil dans l'école)</w:t>
      </w:r>
      <w:r>
        <w:rPr>
          <w:b/>
          <w:bCs/>
          <w:iCs/>
          <w:sz w:val="20"/>
          <w:szCs w:val="20"/>
        </w:rPr>
        <w:t>--&gt; p.8</w:t>
        <w:br/>
        <w:br/>
      </w:r>
      <w:r>
        <w:rPr>
          <w:bCs/>
          <w:iCs/>
          <w:sz w:val="20"/>
          <w:szCs w:val="20"/>
        </w:rPr>
        <w:t xml:space="preserve">- Le plan de continuité pédagogique est activé pour tous les élèves </w:t>
      </w:r>
      <w:r>
        <w:rPr>
          <w:bCs/>
          <w:iCs/>
          <w:sz w:val="20"/>
          <w:szCs w:val="20"/>
          <w:u w:val="single"/>
        </w:rPr>
        <w:t>seulement en cas de fermeture de classe</w:t>
      </w:r>
      <w:r>
        <w:rPr>
          <w:bCs/>
          <w:iCs/>
          <w:sz w:val="20"/>
          <w:szCs w:val="20"/>
        </w:rPr>
        <w:t xml:space="preserve">. Dans les autres cas, il est demandé a minima de </w:t>
      </w:r>
      <w:r>
        <w:rPr>
          <w:bCs/>
          <w:iCs/>
          <w:sz w:val="20"/>
          <w:szCs w:val="20"/>
          <w:u w:val="single"/>
        </w:rPr>
        <w:t xml:space="preserve">transmettre aux élèves absents </w:t>
      </w:r>
      <w:r>
        <w:rPr>
          <w:bCs/>
          <w:iCs/>
          <w:sz w:val="20"/>
          <w:szCs w:val="20"/>
        </w:rPr>
        <w:t>les polycopiés distribués en classe et d'informer sur les exercices donnés et les devoirs. Des visio sont envisageables, en fonction des équipements disponibles,</w:t>
      </w:r>
      <w:r>
        <w:rPr>
          <w:bCs/>
          <w:iCs/>
          <w:sz w:val="20"/>
          <w:szCs w:val="20"/>
          <w:u w:val="single"/>
        </w:rPr>
        <w:t xml:space="preserve"> sur le temps de classe.</w:t>
      </w:r>
      <w:r>
        <w:rPr>
          <w:bCs/>
          <w:iCs/>
          <w:sz w:val="20"/>
          <w:szCs w:val="20"/>
        </w:rPr>
        <w:t xml:space="preserve"> </w:t>
      </w:r>
      <w:r>
        <w:rPr>
          <w:b/>
          <w:bCs/>
          <w:iCs/>
          <w:sz w:val="20"/>
          <w:szCs w:val="20"/>
        </w:rPr>
        <w:t>--&gt; p.30</w:t>
      </w:r>
      <w:r>
        <w:rPr>
          <w:bCs/>
          <w:iCs/>
          <w:sz w:val="20"/>
          <w:szCs w:val="20"/>
        </w:rPr>
        <w:br/>
        <w:br/>
        <w:t xml:space="preserve">- Pour l'EPS, durant le mois de janvier, seules des activités compatibles avec le port du masque sont recommandées. Nous n'avons à ce jour pas d'information concernant la poursuite ou non des activités aquatiques, nous vous en informerons dès que possible ! </w:t>
      </w:r>
      <w:r>
        <w:rPr>
          <w:b/>
          <w:bCs/>
          <w:iCs/>
          <w:sz w:val="20"/>
          <w:szCs w:val="20"/>
        </w:rPr>
        <w:t>--&gt; p.31</w:t>
      </w:r>
      <w:r>
        <w:rPr>
          <w:bCs/>
          <w:iCs/>
          <w:sz w:val="20"/>
          <w:szCs w:val="20"/>
        </w:rPr>
        <w:t xml:space="preserve"> 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Autospacing="1" w:after="0"/>
        <w:contextualSpacing/>
        <w:rPr>
          <w:rFonts w:ascii="Calibri Light" w:hAnsi="Calibri Light" w:eastAsia="Times New Roman" w:cs="Calibri Light" w:asciiTheme="majorHAnsi" w:cstheme="majorHAnsi" w:hAnsiTheme="majorHAnsi"/>
          <w:b/>
          <w:b/>
          <w:color w:val="1E1E1E"/>
          <w:sz w:val="32"/>
          <w:szCs w:val="24"/>
          <w:lang w:eastAsia="fr-FR"/>
        </w:rPr>
      </w:pPr>
      <w:r>
        <w:rPr>
          <w:rFonts w:eastAsia="Times New Roman" w:cs="Calibri Light" w:ascii="Calibri Light" w:hAnsi="Calibri Light" w:asciiTheme="majorHAnsi" w:cstheme="majorHAnsi" w:hAnsiTheme="majorHAnsi"/>
          <w:b/>
          <w:color w:val="1E1E1E"/>
          <w:sz w:val="32"/>
          <w:szCs w:val="24"/>
          <w:lang w:eastAsia="fr-FR"/>
        </w:rPr>
        <w:t xml:space="preserve">Périscolaire </w:t>
      </w:r>
    </w:p>
    <w:p>
      <w:pPr>
        <w:pStyle w:val="Normal"/>
        <w:shd w:val="clear" w:color="auto" w:fill="FFFFFF"/>
        <w:spacing w:lineRule="auto" w:line="240" w:beforeAutospacing="1" w:after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Les barres mises par le périscolaire ne seront pas données aux élèves. </w:t>
      </w:r>
    </w:p>
    <w:p>
      <w:pPr>
        <w:pStyle w:val="Normal"/>
        <w:shd w:val="clear" w:color="auto" w:fill="FFFFFF"/>
        <w:spacing w:lineRule="auto" w:line="240" w:beforeAutospacing="1" w:after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Prévenir Stéphane que le port du masque sur le temps périscolaire n’est pas une règle qui peut être sanctionnée par le système de comportement mis en place par la classe.</w:t>
      </w:r>
    </w:p>
    <w:p>
      <w:pPr>
        <w:pStyle w:val="Normal"/>
        <w:shd w:val="clear" w:color="auto" w:fill="FFFFFF"/>
        <w:spacing w:lineRule="auto" w:line="240" w:beforeAutospacing="1" w:after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Proposer à l’équipe du périscolaire de mettre en place un système de comportement qui leur est propre sur le temps de cantine. Système de simple de barres. </w:t>
      </w:r>
    </w:p>
    <w:p>
      <w:pPr>
        <w:pStyle w:val="Normal"/>
        <w:shd w:val="clear" w:color="auto" w:fill="FFFFFF"/>
        <w:spacing w:lineRule="auto" w:line="240" w:beforeAutospacing="1" w:after="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</w:r>
    </w:p>
    <w:p>
      <w:pPr>
        <w:pStyle w:val="ListParagraph"/>
        <w:shd w:val="clear" w:color="auto" w:fill="FFFFFF"/>
        <w:spacing w:lineRule="auto" w:line="240" w:beforeAutospacing="1" w:after="0"/>
        <w:ind w:hanging="0"/>
        <w:contextualSpacing/>
        <w:rPr/>
      </w:pPr>
      <w:r>
        <w:rPr/>
      </w:r>
    </w:p>
    <w:p>
      <w:pPr>
        <w:pStyle w:val="Normal"/>
        <w:suppressAutoHyphens w:val="false"/>
        <w:spacing w:lineRule="auto" w:line="240" w:beforeAutospacing="1" w:afterAutospacing="1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Autospacing="1" w:after="0"/>
        <w:rPr>
          <w:bCs/>
          <w:iCs/>
          <w:sz w:val="20"/>
          <w:szCs w:val="20"/>
        </w:rPr>
      </w:pPr>
      <w:r>
        <w:rPr/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Calibri Light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jc w:val="center"/>
      <w:rPr/>
    </w:pPr>
    <w:r>
      <w:rPr/>
      <w:t>Ecole élémentaire publique Jacques Cartier – Brignais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0"/>
        <w:szCs w:val="16"/>
        <w:rFonts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ae674b"/>
    <w:rPr>
      <w:b/>
      <w:bCs/>
    </w:rPr>
  </w:style>
  <w:style w:type="character" w:styleId="EntteCar" w:customStyle="1">
    <w:name w:val="En-tête Car"/>
    <w:basedOn w:val="DefaultParagraphFont"/>
    <w:uiPriority w:val="99"/>
    <w:qFormat/>
    <w:rsid w:val="00ae674b"/>
    <w:rPr/>
  </w:style>
  <w:style w:type="character" w:styleId="PieddepageCar" w:customStyle="1">
    <w:name w:val="Pied de page Car"/>
    <w:basedOn w:val="DefaultParagraphFont"/>
    <w:link w:val="Pieddepage"/>
    <w:uiPriority w:val="99"/>
    <w:qFormat/>
    <w:rsid w:val="00ae674b"/>
    <w:rPr/>
  </w:style>
  <w:style w:type="character" w:styleId="LienInternet" w:customStyle="1">
    <w:name w:val="Lien Internet"/>
    <w:rPr>
      <w:color w:val="000080"/>
      <w:u w:val="single"/>
    </w:rPr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24390b"/>
    <w:rPr>
      <w:rFonts w:ascii="Segoe UI" w:hAnsi="Segoe UI" w:cs="Segoe UI"/>
      <w:sz w:val="18"/>
      <w:szCs w:val="18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Titreprincipal">
    <w:name w:val="Titl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Entteetpieddepage" w:customStyle="1">
    <w:name w:val="En-tête et pied de page"/>
    <w:basedOn w:val="Normal"/>
    <w:qFormat/>
    <w:pPr/>
    <w:rPr/>
  </w:style>
  <w:style w:type="paragraph" w:styleId="Entte">
    <w:name w:val="Header"/>
    <w:basedOn w:val="Normal"/>
    <w:uiPriority w:val="99"/>
    <w:unhideWhenUsed/>
    <w:rsid w:val="00ae674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PieddepageCar"/>
    <w:uiPriority w:val="99"/>
    <w:unhideWhenUsed/>
    <w:rsid w:val="00ae674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ae674b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24390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tenudetableau">
    <w:name w:val="Contenu de tableau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ae674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Application>LibreOffice/6.4.4.2$Windows_X86_64 LibreOffice_project/3d775be2011f3886db32dfd395a6a6d1ca2630ff</Application>
  <Pages>2</Pages>
  <Words>464</Words>
  <Characters>2280</Characters>
  <CharactersWithSpaces>2707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2021-11-01T09:23:00Z</dcterms:created>
  <dc:creator>Direction Jacques CARTIER</dc:creator>
  <dc:description/>
  <dc:language>fr-FR</dc:language>
  <cp:lastModifiedBy/>
  <dcterms:modified xsi:type="dcterms:W3CDTF">2022-01-07T13:29:09Z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