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Conseil de maitres du 29 mars 2022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cstheme="majorHAnsi" w:ascii="Calibri Light" w:hAnsi="Calibri Light"/>
          <w:b/>
          <w:color w:val="1E1E1E"/>
          <w:sz w:val="32"/>
          <w:szCs w:val="24"/>
          <w:lang w:eastAsia="fr-FR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0"/>
        <w:gridCol w:w="6801"/>
      </w:tblGrid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12h15-13h15</w:t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Charlotte DECAMBRON , Louise-Hélène CATTET, Guilaine SERRAILLE, Amandine DUBOIS, Mary LABBE, Alexandra BOUREL</w:t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b/>
                <w:color w:val="1E1E1E"/>
                <w:sz w:val="24"/>
                <w:szCs w:val="24"/>
                <w:lang w:eastAsia="fr-FR"/>
              </w:rPr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Florence HOURNE, Marina SETTICASI, Anne-Laure SALINS, Sandra VAN HORDE</w:t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b/>
                <w:color w:val="1E1E1E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0"/>
        <w:ind w:left="360" w:hanging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ORDRE DU JOUR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="0"/>
        <w:contextualSpacing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Journée banalisée du 11 avril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2 ATELIERS AVEC 2 ANIMATEURS :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Autospacing="1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Attelage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>Coureurs des bois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Pour l’instant peu d’information pour organiser la journée. Chacun garde sa classe. 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>Musique pour les CE2 et les CE2/CM1 le matin de 8h30 à 10h45.</w:t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3114"/>
        <w:gridCol w:w="3113"/>
      </w:tblGrid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color w:val="1E1E1E"/>
                <w:szCs w:val="24"/>
                <w:lang w:eastAsia="fr-FR"/>
              </w:rPr>
            </w:r>
          </w:p>
        </w:tc>
        <w:tc>
          <w:tcPr>
            <w:tcW w:w="3114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1E1E1E"/>
                <w:szCs w:val="24"/>
                <w:lang w:eastAsia="fr-FR"/>
              </w:rPr>
              <w:t>ATELIER 1</w:t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1E1E1E"/>
                <w:szCs w:val="24"/>
                <w:lang w:eastAsia="fr-FR"/>
              </w:rPr>
              <w:t>ATELIER 2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1E1E1E"/>
                <w:szCs w:val="24"/>
                <w:lang w:eastAsia="fr-FR"/>
              </w:rPr>
              <w:t>MATIN 1</w:t>
            </w:r>
          </w:p>
        </w:tc>
        <w:tc>
          <w:tcPr>
            <w:tcW w:w="311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color w:val="1E1E1E"/>
                <w:szCs w:val="24"/>
                <w:lang w:eastAsia="fr-FR"/>
              </w:rPr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color w:val="1E1E1E"/>
                <w:szCs w:val="24"/>
                <w:lang w:eastAsia="fr-FR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1E1E1E"/>
                <w:szCs w:val="24"/>
                <w:lang w:eastAsia="fr-FR"/>
              </w:rPr>
              <w:t>MATIN 2</w:t>
            </w:r>
          </w:p>
        </w:tc>
        <w:tc>
          <w:tcPr>
            <w:tcW w:w="311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color w:val="1E1E1E"/>
                <w:szCs w:val="24"/>
                <w:lang w:eastAsia="fr-FR"/>
              </w:rPr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color w:val="1E1E1E"/>
                <w:szCs w:val="24"/>
                <w:lang w:eastAsia="fr-FR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1E1E1E"/>
                <w:szCs w:val="24"/>
                <w:lang w:eastAsia="fr-FR"/>
              </w:rPr>
              <w:t>APRES MIDI 1</w:t>
            </w:r>
          </w:p>
        </w:tc>
        <w:tc>
          <w:tcPr>
            <w:tcW w:w="311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color w:val="1E1E1E"/>
                <w:szCs w:val="24"/>
                <w:lang w:eastAsia="fr-FR"/>
              </w:rPr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color w:val="1E1E1E"/>
                <w:szCs w:val="24"/>
                <w:lang w:eastAsia="fr-FR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color w:val="1E1E1E"/>
                <w:szCs w:val="24"/>
                <w:lang w:eastAsia="fr-FR"/>
              </w:rPr>
              <w:t>APRES MIDI 2</w:t>
            </w:r>
          </w:p>
        </w:tc>
        <w:tc>
          <w:tcPr>
            <w:tcW w:w="3114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color w:val="1E1E1E"/>
                <w:szCs w:val="24"/>
                <w:lang w:eastAsia="fr-FR"/>
              </w:rPr>
            </w:r>
          </w:p>
        </w:tc>
        <w:tc>
          <w:tcPr>
            <w:tcW w:w="3113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color w:val="1E1E1E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color w:val="1E1E1E"/>
                <w:szCs w:val="24"/>
                <w:lang w:eastAsia="fr-F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0"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Chaque classe produit quelque chose dans la journée pour le restituer le soir lorsque les parents viennent à la séance dédicace. 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Appeler une école qui a déjà participé à ce projet pour les contacter et avoir des infos ou relancer en // par mail :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Autospacing="1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Jour d’arrivée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Combien de temps dure les ateliers ?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2 en // ou 2 animateurs par atelier ?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1 classe par atelier ou une ½ classe ?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Contenu 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Propositions pour les activités :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Autospacing="1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>Lecture des histoires des CM2 au CP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Ecriture : Acrostiches sur les chiens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Arts visuels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Productions d’écrits sur des photos du moment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Autospacing="1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Cs w:val="24"/>
          <w:lang w:eastAsia="fr-FR"/>
        </w:rPr>
        <w:t xml:space="preserve">Trouver des idées </w:t>
      </w:r>
    </w:p>
    <w:p>
      <w:pPr>
        <w:pStyle w:val="ListParagraph"/>
        <w:shd w:val="clear" w:color="auto" w:fill="FFFFFF"/>
        <w:spacing w:lineRule="auto" w:line="240" w:beforeAutospacing="1" w:after="0"/>
        <w:contextualSpacing/>
        <w:rPr>
          <w:rFonts w:ascii="Calibri Light" w:hAnsi="Calibri Light" w:eastAsia="Times New Roman" w:cs="Calibri Light" w:asciiTheme="majorHAnsi" w:cstheme="majorHAnsi" w:hAnsiTheme="majorHAnsi"/>
          <w:color w:val="1E1E1E"/>
          <w:szCs w:val="24"/>
          <w:lang w:eastAsia="fr-FR"/>
        </w:rPr>
      </w:pPr>
      <w:r>
        <w:rPr>
          <w:rFonts w:eastAsia="Times New Roman" w:cs="Calibri Light" w:cstheme="majorHAnsi" w:ascii="Calibri Light" w:hAnsi="Calibri Light"/>
          <w:color w:val="1E1E1E"/>
          <w:szCs w:val="24"/>
          <w:lang w:eastAsia="fr-F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="0"/>
        <w:contextualSpacing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Emploi du temps AESH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20"/>
          <w:szCs w:val="24"/>
          <w:lang w:eastAsia="fr-FR"/>
        </w:rPr>
      </w:pPr>
      <w:r>
        <w:rPr>
          <w:rFonts w:eastAsia="Times New Roman" w:cs="Calibri Light" w:cstheme="majorHAnsi" w:ascii="Calibri Light" w:hAnsi="Calibri Light"/>
          <w:b/>
          <w:color w:val="1E1E1E"/>
          <w:sz w:val="20"/>
          <w:szCs w:val="24"/>
          <w:lang w:eastAsia="fr-FR"/>
        </w:rPr>
      </w:r>
    </w:p>
    <w:tbl>
      <w:tblPr>
        <w:tblW w:w="878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296"/>
        <w:gridCol w:w="1296"/>
        <w:gridCol w:w="1296"/>
        <w:gridCol w:w="1296"/>
        <w:gridCol w:w="1296"/>
        <w:gridCol w:w="1168"/>
        <w:gridCol w:w="1136"/>
      </w:tblGrid>
      <w:tr>
        <w:trPr>
          <w:trHeight w:val="398" w:hRule="atLeast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CP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CP/CE1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CE1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nudetableau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CE2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CE2/CM1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CM1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CM2</w:t>
            </w:r>
          </w:p>
        </w:tc>
      </w:tr>
      <w:tr>
        <w:trPr/>
        <w:tc>
          <w:tcPr>
            <w:tcW w:w="1296" w:type="dxa"/>
            <w:tcBorders>
              <w:lef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>1 en attente</w:t>
            </w:r>
          </w:p>
          <w:p>
            <w:pPr>
              <w:pStyle w:val="Contenudetableau"/>
              <w:suppressLineNumbers/>
              <w:spacing w:before="0" w:after="160"/>
              <w:rPr/>
            </w:pPr>
            <w:r>
              <w:rPr/>
              <w:t>1 AESHm : Adam Z</w:t>
            </w:r>
          </w:p>
        </w:tc>
        <w:tc>
          <w:tcPr>
            <w:tcW w:w="1296" w:type="dxa"/>
            <w:tcBorders>
              <w:left w:val="single" w:sz="2" w:space="0" w:color="000000"/>
            </w:tcBorders>
          </w:tcPr>
          <w:p>
            <w:pPr>
              <w:pStyle w:val="Contenudetableau"/>
              <w:suppressLineNumbers/>
              <w:spacing w:before="0" w:after="160"/>
              <w:rPr/>
            </w:pPr>
            <w:r>
              <w:rPr/>
              <w:t>0</w:t>
            </w:r>
          </w:p>
        </w:tc>
        <w:tc>
          <w:tcPr>
            <w:tcW w:w="1296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Contenudetableau"/>
              <w:rPr/>
            </w:pPr>
            <w:r>
              <w:rPr/>
              <w:t>1 AESHi (12h) Amir</w:t>
            </w:r>
          </w:p>
          <w:p>
            <w:pPr>
              <w:pStyle w:val="Contenudetableau"/>
              <w:suppressLineNumbers/>
              <w:spacing w:before="0" w:after="160"/>
              <w:rPr/>
            </w:pPr>
            <w:r>
              <w:rPr/>
              <w:t>1 AESHm : Emre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suppressLineNumbers/>
              <w:spacing w:before="0" w:after="160"/>
              <w:rPr/>
            </w:pPr>
            <w:r>
              <w:rPr/>
              <w:t>1 AESHi : Adam</w:t>
            </w:r>
          </w:p>
        </w:tc>
        <w:tc>
          <w:tcPr>
            <w:tcW w:w="1296" w:type="dxa"/>
            <w:tcBorders>
              <w:left w:val="single" w:sz="4" w:space="0" w:color="000000"/>
            </w:tcBorders>
          </w:tcPr>
          <w:p>
            <w:pPr>
              <w:pStyle w:val="Contenudetableau"/>
              <w:rPr/>
            </w:pPr>
            <w:r>
              <w:rPr/>
              <w:t>1 AESHi : Maryam</w:t>
            </w:r>
          </w:p>
          <w:p>
            <w:pPr>
              <w:pStyle w:val="Contenudetableau"/>
              <w:suppressLineNumbers/>
              <w:spacing w:before="0" w:after="160"/>
              <w:rPr/>
            </w:pPr>
            <w:r>
              <w:rPr/>
              <w:t xml:space="preserve">1 AESHm Naïm </w:t>
            </w:r>
          </w:p>
        </w:tc>
        <w:tc>
          <w:tcPr>
            <w:tcW w:w="1168" w:type="dxa"/>
            <w:tcBorders>
              <w:left w:val="single" w:sz="2" w:space="0" w:color="000000"/>
            </w:tcBorders>
          </w:tcPr>
          <w:p>
            <w:pPr>
              <w:pStyle w:val="Contenudetableau"/>
              <w:suppressLineNumbers/>
              <w:spacing w:before="0" w:after="160"/>
              <w:rPr/>
            </w:pPr>
            <w:r>
              <w:rPr/>
              <w:t>2 AESHm : Soliman / Mohamed Ali</w:t>
            </w:r>
          </w:p>
        </w:tc>
        <w:tc>
          <w:tcPr>
            <w:tcW w:w="1136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uppressLineNumbers/>
              <w:spacing w:before="0" w:after="160"/>
              <w:rPr/>
            </w:pPr>
            <w:r>
              <w:rPr/>
              <w:t>1 AESHm : Kenzo</w:t>
            </w:r>
          </w:p>
        </w:tc>
      </w:tr>
      <w:tr>
        <w:trPr/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rPr>
                <w:lang w:val="en-US"/>
              </w:rPr>
            </w:pPr>
            <w:r>
              <w:rPr>
                <w:lang w:val="en-US"/>
              </w:rPr>
              <w:t xml:space="preserve">Total : 5 AESH m et 3 AESH i </w:t>
            </w:r>
          </w:p>
          <w:p>
            <w:pPr>
              <w:pStyle w:val="Contenudetableau"/>
              <w:suppressLineNumbers/>
              <w:spacing w:before="0" w:after="160"/>
              <w:rPr/>
            </w:pPr>
            <w:r>
              <w:rPr/>
              <w:t xml:space="preserve">Besoin de 75h - Actuellement : 60h - Manque 15h si on se base sur l’ancienne quotité horaire des aides mutualisées 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/>
        <w:t xml:space="preserve">Priorité pour Naïm afin de gérer son comportement et l’organisation mis en place par l’équipe mobile et Amandine. 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/>
        <w:t>Faire un emploi du temps par élève et un emploi du temps par AESH.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/>
        <w:t>Donner des heures d’AESH à Emre et Amir le matin.</w:t>
      </w:r>
    </w:p>
    <w:p>
      <w:pPr>
        <w:pStyle w:val="Normal"/>
        <w:shd w:val="clear" w:color="auto" w:fill="FFFFFF"/>
        <w:spacing w:lineRule="auto" w:line="240" w:beforeAutospacing="1" w:after="0"/>
        <w:jc w:val="both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/>
        <w:t xml:space="preserve">Soliman a peu d’heures. 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alibri Light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/>
    </w:pPr>
    <w:r>
      <w:rPr/>
      <w:t>Ecole élémentaire publique Jacques Cartier – Brignais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637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rFonts w:cs="Calibri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7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  <w:rFonts w:cs="Calibri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e674b"/>
    <w:rPr>
      <w:b/>
      <w:bCs/>
    </w:rPr>
  </w:style>
  <w:style w:type="character" w:styleId="EntteCar" w:customStyle="1">
    <w:name w:val="En-tête Car"/>
    <w:basedOn w:val="DefaultParagraphFont"/>
    <w:uiPriority w:val="99"/>
    <w:qFormat/>
    <w:rsid w:val="00ae674b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e674b"/>
    <w:rPr/>
  </w:style>
  <w:style w:type="character" w:styleId="LienInternet" w:customStyle="1">
    <w:name w:val="Lien Internet"/>
    <w:rPr>
      <w:color w:val="000080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4390b"/>
    <w:rPr>
      <w:rFonts w:ascii="Segoe UI" w:hAnsi="Segoe UI" w:cs="Segoe UI"/>
      <w:sz w:val="18"/>
      <w:szCs w:val="18"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LienInternetvisit" w:customStyle="1">
    <w:name w:val="Lien Internet visité"/>
    <w:rPr>
      <w:color w:val="80000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ae6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e674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4390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e67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LibreOffice/6.4.4.2$Windows_X86_64 LibreOffice_project/3d775be2011f3886db32dfd395a6a6d1ca2630ff</Application>
  <Pages>2</Pages>
  <Words>351</Words>
  <Characters>1565</Characters>
  <CharactersWithSpaces>1862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2022-03-29T06:15:00Z</dcterms:created>
  <dc:creator>Direction Jacques CARTIER</dc:creator>
  <dc:description/>
  <dc:language>fr-FR</dc:language>
  <cp:lastModifiedBy/>
  <dcterms:modified xsi:type="dcterms:W3CDTF">2022-03-30T17:06:08Z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