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D1" w:rsidRPr="00A33B9F" w:rsidRDefault="00456691" w:rsidP="00456691">
      <w:pPr>
        <w:jc w:val="center"/>
        <w:rPr>
          <w:rFonts w:ascii="Comic Sans MS" w:hAnsi="Comic Sans MS" w:cs="Arial"/>
          <w:b/>
          <w:sz w:val="36"/>
          <w:szCs w:val="36"/>
          <w:u w:val="single"/>
        </w:rPr>
      </w:pPr>
      <w:r w:rsidRPr="00A33B9F">
        <w:rPr>
          <w:rFonts w:ascii="Comic Sans MS" w:hAnsi="Comic Sans MS" w:cs="Arial"/>
          <w:b/>
          <w:sz w:val="36"/>
          <w:szCs w:val="36"/>
          <w:u w:val="single"/>
        </w:rPr>
        <w:t>Réunion de directeurs : 6 novembre 2024</w:t>
      </w:r>
    </w:p>
    <w:p w:rsidR="00456691" w:rsidRPr="00A33B9F" w:rsidRDefault="00456691" w:rsidP="00456691">
      <w:pPr>
        <w:jc w:val="center"/>
        <w:rPr>
          <w:rFonts w:ascii="Comic Sans MS" w:hAnsi="Comic Sans MS" w:cs="Arial"/>
          <w:b/>
          <w:sz w:val="36"/>
          <w:szCs w:val="36"/>
          <w:u w:val="single"/>
        </w:rPr>
      </w:pPr>
      <w:r w:rsidRPr="00A33B9F">
        <w:rPr>
          <w:rFonts w:ascii="Comic Sans MS" w:hAnsi="Comic Sans MS" w:cs="Arial"/>
          <w:b/>
          <w:sz w:val="36"/>
          <w:szCs w:val="36"/>
          <w:u w:val="single"/>
        </w:rPr>
        <w:t xml:space="preserve">Loi </w:t>
      </w:r>
      <w:proofErr w:type="spellStart"/>
      <w:r w:rsidRPr="00A33B9F">
        <w:rPr>
          <w:rFonts w:ascii="Comic Sans MS" w:hAnsi="Comic Sans MS" w:cs="Arial"/>
          <w:b/>
          <w:sz w:val="36"/>
          <w:szCs w:val="36"/>
          <w:u w:val="single"/>
        </w:rPr>
        <w:t>Rilhac</w:t>
      </w:r>
      <w:proofErr w:type="spellEnd"/>
      <w:r w:rsidRPr="00A33B9F">
        <w:rPr>
          <w:rFonts w:ascii="Comic Sans MS" w:hAnsi="Comic Sans MS" w:cs="Arial"/>
          <w:b/>
          <w:sz w:val="36"/>
          <w:szCs w:val="36"/>
          <w:u w:val="single"/>
        </w:rPr>
        <w:t xml:space="preserve"> (21 décembre 2021)</w:t>
      </w:r>
    </w:p>
    <w:p w:rsidR="00456691" w:rsidRDefault="00456691" w:rsidP="00456691">
      <w:pPr>
        <w:jc w:val="both"/>
        <w:rPr>
          <w:rFonts w:ascii="Arial" w:hAnsi="Arial" w:cs="Arial"/>
          <w:sz w:val="24"/>
          <w:szCs w:val="24"/>
        </w:rPr>
      </w:pPr>
    </w:p>
    <w:p w:rsidR="00456691" w:rsidRPr="00A33B9F" w:rsidRDefault="00456691" w:rsidP="0045669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A33B9F">
        <w:rPr>
          <w:rFonts w:ascii="Arial" w:hAnsi="Arial" w:cs="Arial"/>
          <w:i/>
          <w:sz w:val="24"/>
          <w:szCs w:val="24"/>
          <w:u w:val="single"/>
        </w:rPr>
        <w:t>Autonome de solidarité</w:t>
      </w:r>
      <w:r>
        <w:rPr>
          <w:rFonts w:ascii="Arial" w:hAnsi="Arial" w:cs="Arial"/>
          <w:sz w:val="24"/>
          <w:szCs w:val="24"/>
        </w:rPr>
        <w:t xml:space="preserve"> : </w:t>
      </w:r>
      <w:r w:rsidRPr="00A33B9F">
        <w:rPr>
          <w:rFonts w:ascii="Arial" w:hAnsi="Arial" w:cs="Arial"/>
          <w:i/>
          <w:sz w:val="24"/>
          <w:szCs w:val="24"/>
        </w:rPr>
        <w:t>est-ce que chacune d’entre vous a bien souscrit ?</w:t>
      </w:r>
      <w:r w:rsidR="00A33B9F">
        <w:rPr>
          <w:rFonts w:ascii="Arial" w:hAnsi="Arial" w:cs="Arial"/>
          <w:i/>
          <w:sz w:val="24"/>
          <w:szCs w:val="24"/>
        </w:rPr>
        <w:t xml:space="preserve"> </w:t>
      </w:r>
      <w:r w:rsidRPr="00A33B9F">
        <w:rPr>
          <w:rFonts w:ascii="Arial" w:hAnsi="Arial" w:cs="Arial"/>
          <w:i/>
          <w:sz w:val="24"/>
          <w:szCs w:val="24"/>
        </w:rPr>
        <w:t>(assurance professionnelle non obligatoire mais fortement recommandée car extrêmement importante</w:t>
      </w:r>
      <w:r w:rsidR="00A33B9F">
        <w:rPr>
          <w:rFonts w:ascii="Arial" w:hAnsi="Arial" w:cs="Arial"/>
          <w:i/>
          <w:sz w:val="24"/>
          <w:szCs w:val="24"/>
        </w:rPr>
        <w:t xml:space="preserve"> dans le cas du moindre litige</w:t>
      </w:r>
      <w:r w:rsidRPr="00A33B9F">
        <w:rPr>
          <w:rFonts w:ascii="Arial" w:hAnsi="Arial" w:cs="Arial"/>
          <w:i/>
          <w:sz w:val="24"/>
          <w:szCs w:val="24"/>
        </w:rPr>
        <w:t>) </w:t>
      </w:r>
    </w:p>
    <w:p w:rsidR="00456691" w:rsidRPr="00456691" w:rsidRDefault="00456691" w:rsidP="00456691">
      <w:pPr>
        <w:jc w:val="both"/>
        <w:rPr>
          <w:rFonts w:ascii="Arial" w:hAnsi="Arial" w:cs="Arial"/>
          <w:sz w:val="24"/>
          <w:szCs w:val="24"/>
        </w:rPr>
      </w:pPr>
    </w:p>
    <w:p w:rsidR="00A33B9F" w:rsidRDefault="00456691" w:rsidP="00A33B9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31B61">
        <w:rPr>
          <w:rFonts w:ascii="Arial" w:hAnsi="Arial" w:cs="Arial"/>
          <w:sz w:val="24"/>
          <w:szCs w:val="24"/>
          <w:highlight w:val="yellow"/>
        </w:rPr>
        <w:t xml:space="preserve">La loi </w:t>
      </w:r>
      <w:proofErr w:type="spellStart"/>
      <w:r w:rsidRPr="00631B61">
        <w:rPr>
          <w:rFonts w:ascii="Arial" w:hAnsi="Arial" w:cs="Arial"/>
          <w:sz w:val="24"/>
          <w:szCs w:val="24"/>
          <w:highlight w:val="yellow"/>
        </w:rPr>
        <w:t>Rilhac</w:t>
      </w:r>
      <w:proofErr w:type="spellEnd"/>
      <w:r w:rsidRPr="00631B61">
        <w:rPr>
          <w:rFonts w:ascii="Arial" w:hAnsi="Arial" w:cs="Arial"/>
          <w:sz w:val="24"/>
          <w:szCs w:val="24"/>
          <w:highlight w:val="yellow"/>
        </w:rPr>
        <w:t xml:space="preserve"> est à l’origine de la création </w:t>
      </w:r>
      <w:r w:rsidRPr="00631B61">
        <w:rPr>
          <w:rFonts w:ascii="Arial" w:hAnsi="Arial" w:cs="Arial"/>
          <w:b/>
          <w:sz w:val="24"/>
          <w:szCs w:val="24"/>
          <w:highlight w:val="yellow"/>
          <w:u w:val="single"/>
        </w:rPr>
        <w:t>d’une fonction</w:t>
      </w:r>
      <w:r w:rsidRPr="00631B61">
        <w:rPr>
          <w:rFonts w:ascii="Arial" w:hAnsi="Arial" w:cs="Arial"/>
          <w:sz w:val="24"/>
          <w:szCs w:val="24"/>
          <w:highlight w:val="yellow"/>
        </w:rPr>
        <w:t xml:space="preserve"> de directeur/directrice</w:t>
      </w:r>
      <w:r w:rsidRPr="00A33B9F">
        <w:rPr>
          <w:rFonts w:ascii="Arial" w:hAnsi="Arial" w:cs="Arial"/>
          <w:sz w:val="24"/>
          <w:szCs w:val="24"/>
        </w:rPr>
        <w:t xml:space="preserve"> : </w:t>
      </w:r>
    </w:p>
    <w:p w:rsidR="00A33B9F" w:rsidRPr="00A33B9F" w:rsidRDefault="00A33B9F" w:rsidP="00A33B9F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456691" w:rsidRPr="00456691" w:rsidRDefault="00456691" w:rsidP="0045669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456691">
        <w:rPr>
          <w:rFonts w:ascii="Arial" w:hAnsi="Arial" w:cs="Arial"/>
          <w:sz w:val="24"/>
          <w:szCs w:val="24"/>
        </w:rPr>
        <w:t xml:space="preserve">e directeur est </w:t>
      </w:r>
      <w:r w:rsidRPr="00456691">
        <w:rPr>
          <w:rFonts w:ascii="Arial" w:hAnsi="Arial" w:cs="Arial"/>
          <w:sz w:val="24"/>
          <w:szCs w:val="24"/>
          <w:u w:val="single"/>
        </w:rPr>
        <w:t>décisionnaire</w:t>
      </w:r>
      <w:r w:rsidRPr="00456691">
        <w:rPr>
          <w:rFonts w:ascii="Arial" w:hAnsi="Arial" w:cs="Arial"/>
          <w:sz w:val="24"/>
          <w:szCs w:val="24"/>
        </w:rPr>
        <w:t xml:space="preserve"> pour assurer le bon fonctionnement de l’école qu’il dirige.</w:t>
      </w:r>
    </w:p>
    <w:p w:rsidR="00456691" w:rsidRDefault="00456691" w:rsidP="0045669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56691">
        <w:rPr>
          <w:rFonts w:ascii="Arial" w:hAnsi="Arial" w:cs="Arial"/>
          <w:sz w:val="24"/>
          <w:szCs w:val="24"/>
        </w:rPr>
        <w:t xml:space="preserve">Il est </w:t>
      </w:r>
      <w:r w:rsidRPr="00456691">
        <w:rPr>
          <w:rFonts w:ascii="Arial" w:hAnsi="Arial" w:cs="Arial"/>
          <w:sz w:val="24"/>
          <w:szCs w:val="24"/>
          <w:u w:val="single"/>
        </w:rPr>
        <w:t>responsable</w:t>
      </w:r>
      <w:r w:rsidRPr="00456691">
        <w:rPr>
          <w:rFonts w:ascii="Arial" w:hAnsi="Arial" w:cs="Arial"/>
          <w:sz w:val="24"/>
          <w:szCs w:val="24"/>
        </w:rPr>
        <w:t xml:space="preserve"> des personnes et des biens pendant le temps scolaire.</w:t>
      </w:r>
    </w:p>
    <w:p w:rsidR="00456691" w:rsidRDefault="00456691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Sans être le responsable hiérarchique (c’est toujours l’IEN), </w:t>
      </w:r>
      <w:r w:rsidRPr="00456691">
        <w:rPr>
          <w:rFonts w:ascii="Arial" w:hAnsi="Arial" w:cs="Arial"/>
          <w:sz w:val="24"/>
          <w:szCs w:val="24"/>
          <w:u w:val="single"/>
        </w:rPr>
        <w:t>il a autorité</w:t>
      </w:r>
      <w:r>
        <w:rPr>
          <w:rFonts w:ascii="Arial" w:hAnsi="Arial" w:cs="Arial"/>
          <w:sz w:val="24"/>
          <w:szCs w:val="24"/>
        </w:rPr>
        <w:t xml:space="preserve"> sur :</w:t>
      </w:r>
    </w:p>
    <w:p w:rsidR="00456691" w:rsidRDefault="00456691" w:rsidP="0045669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Pr="00456691">
        <w:rPr>
          <w:rFonts w:ascii="Arial" w:hAnsi="Arial" w:cs="Arial"/>
          <w:sz w:val="24"/>
          <w:szCs w:val="24"/>
          <w:u w:val="single"/>
        </w:rPr>
        <w:t>autres</w:t>
      </w:r>
      <w:r>
        <w:rPr>
          <w:rFonts w:ascii="Arial" w:hAnsi="Arial" w:cs="Arial"/>
          <w:sz w:val="24"/>
          <w:szCs w:val="24"/>
        </w:rPr>
        <w:t xml:space="preserve"> enseignants</w:t>
      </w:r>
    </w:p>
    <w:p w:rsidR="00456691" w:rsidRDefault="00456691" w:rsidP="00456691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Les </w:t>
      </w:r>
      <w:r w:rsidRPr="00456691">
        <w:rPr>
          <w:rFonts w:ascii="Arial" w:hAnsi="Arial" w:cs="Arial"/>
          <w:sz w:val="24"/>
          <w:szCs w:val="24"/>
          <w:u w:val="single"/>
        </w:rPr>
        <w:t>personnels municipaux</w:t>
      </w:r>
      <w:r>
        <w:rPr>
          <w:rFonts w:ascii="Arial" w:hAnsi="Arial" w:cs="Arial"/>
          <w:sz w:val="24"/>
          <w:szCs w:val="24"/>
        </w:rPr>
        <w:t xml:space="preserve"> pendant le temps scolaire</w:t>
      </w:r>
    </w:p>
    <w:p w:rsidR="00456691" w:rsidRDefault="00456691" w:rsidP="00456691">
      <w:pPr>
        <w:jc w:val="both"/>
        <w:rPr>
          <w:rFonts w:ascii="Arial" w:hAnsi="Arial" w:cs="Arial"/>
          <w:sz w:val="24"/>
          <w:szCs w:val="24"/>
        </w:rPr>
      </w:pPr>
    </w:p>
    <w:p w:rsidR="00456691" w:rsidRPr="00A33B9F" w:rsidRDefault="00456691" w:rsidP="0045669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a été instauré </w:t>
      </w:r>
      <w:r w:rsidRPr="00A33B9F">
        <w:rPr>
          <w:rFonts w:ascii="Arial" w:hAnsi="Arial" w:cs="Arial"/>
          <w:sz w:val="24"/>
          <w:szCs w:val="24"/>
          <w:u w:val="single"/>
        </w:rPr>
        <w:t>un emploi de direction et non plus un emploi de directeur</w:t>
      </w:r>
      <w:r>
        <w:rPr>
          <w:rFonts w:ascii="Arial" w:hAnsi="Arial" w:cs="Arial"/>
          <w:sz w:val="24"/>
          <w:szCs w:val="24"/>
        </w:rPr>
        <w:t xml:space="preserve"> : </w:t>
      </w:r>
      <w:r w:rsidRPr="00A33B9F">
        <w:rPr>
          <w:rFonts w:ascii="Arial" w:hAnsi="Arial" w:cs="Arial"/>
          <w:b/>
          <w:sz w:val="24"/>
          <w:szCs w:val="24"/>
        </w:rPr>
        <w:t>ce n’est plus un enseignant qui dispose d’une décharge pour diriger, mais d’un directeur qui dispose d’une décharge pour enseigner.</w:t>
      </w:r>
    </w:p>
    <w:p w:rsidR="00456691" w:rsidRDefault="00A718A8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Citation</w:t>
      </w:r>
      <w:r w:rsidR="00A33B9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du texte de loi :</w:t>
      </w:r>
    </w:p>
    <w:p w:rsidR="00A718A8" w:rsidRPr="00A33B9F" w:rsidRDefault="00A718A8" w:rsidP="00456691">
      <w:pPr>
        <w:jc w:val="both"/>
        <w:rPr>
          <w:rFonts w:ascii="Arial" w:hAnsi="Arial" w:cs="Arial"/>
          <w:i/>
          <w:sz w:val="24"/>
          <w:szCs w:val="24"/>
        </w:rPr>
      </w:pPr>
      <w:r w:rsidRPr="00A33B9F">
        <w:rPr>
          <w:rFonts w:ascii="Arial" w:hAnsi="Arial" w:cs="Arial"/>
          <w:i/>
          <w:sz w:val="24"/>
          <w:szCs w:val="24"/>
        </w:rPr>
        <w:t>« Le directeur dirige l’école », « il administre l’école et dirige le projet pédagogique », « il participe à l’encadrement et à la bonne organisation du premier degré ».</w:t>
      </w:r>
    </w:p>
    <w:p w:rsidR="00A718A8" w:rsidRDefault="00A718A8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Ceci implique donc qu’il a </w:t>
      </w:r>
      <w:r w:rsidRPr="00631B61">
        <w:rPr>
          <w:rFonts w:ascii="Arial" w:hAnsi="Arial" w:cs="Arial"/>
          <w:sz w:val="24"/>
          <w:szCs w:val="24"/>
          <w:u w:val="single"/>
        </w:rPr>
        <w:t>une autorité fonctionnelle</w:t>
      </w:r>
      <w:r>
        <w:rPr>
          <w:rFonts w:ascii="Arial" w:hAnsi="Arial" w:cs="Arial"/>
          <w:sz w:val="24"/>
          <w:szCs w:val="24"/>
        </w:rPr>
        <w:t xml:space="preserve"> : il peut </w:t>
      </w:r>
      <w:r w:rsidRPr="00631B61">
        <w:rPr>
          <w:rFonts w:ascii="Arial" w:hAnsi="Arial" w:cs="Arial"/>
          <w:sz w:val="24"/>
          <w:szCs w:val="24"/>
          <w:u w:val="single"/>
        </w:rPr>
        <w:t>donner des instructions, mais pas sanctionner.</w:t>
      </w:r>
      <w:r>
        <w:rPr>
          <w:rFonts w:ascii="Arial" w:hAnsi="Arial" w:cs="Arial"/>
          <w:sz w:val="24"/>
          <w:szCs w:val="24"/>
        </w:rPr>
        <w:t xml:space="preserve"> Il peut aussi recevoir des délégations académiques de différentes parts.</w:t>
      </w:r>
    </w:p>
    <w:p w:rsidR="00A718A8" w:rsidRDefault="00A718A8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Ainsi, le directeur </w:t>
      </w:r>
      <w:r w:rsidRPr="00631B61">
        <w:rPr>
          <w:rFonts w:ascii="Arial" w:hAnsi="Arial" w:cs="Arial"/>
          <w:sz w:val="24"/>
          <w:szCs w:val="24"/>
          <w:u w:val="single"/>
        </w:rPr>
        <w:t>se rapproche de la chaine hiérarchique</w:t>
      </w:r>
      <w:r>
        <w:rPr>
          <w:rFonts w:ascii="Arial" w:hAnsi="Arial" w:cs="Arial"/>
          <w:sz w:val="24"/>
          <w:szCs w:val="24"/>
        </w:rPr>
        <w:t xml:space="preserve"> et se détache de la base, ce qui nécessite une </w:t>
      </w:r>
      <w:r w:rsidRPr="00631B61">
        <w:rPr>
          <w:rFonts w:ascii="Arial" w:hAnsi="Arial" w:cs="Arial"/>
          <w:sz w:val="24"/>
          <w:szCs w:val="24"/>
          <w:u w:val="single"/>
        </w:rPr>
        <w:t>étroite collaboration avec la hiérarchie</w:t>
      </w:r>
      <w:r>
        <w:rPr>
          <w:rFonts w:ascii="Arial" w:hAnsi="Arial" w:cs="Arial"/>
          <w:sz w:val="24"/>
          <w:szCs w:val="24"/>
        </w:rPr>
        <w:t>.</w:t>
      </w:r>
    </w:p>
    <w:p w:rsidR="00A718A8" w:rsidRDefault="00A718A8" w:rsidP="00456691">
      <w:pPr>
        <w:jc w:val="both"/>
        <w:rPr>
          <w:rFonts w:ascii="Arial" w:hAnsi="Arial" w:cs="Arial"/>
          <w:sz w:val="24"/>
          <w:szCs w:val="24"/>
        </w:rPr>
      </w:pPr>
    </w:p>
    <w:p w:rsidR="00A718A8" w:rsidRPr="00631B61" w:rsidRDefault="00A718A8" w:rsidP="00631B6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highlight w:val="yellow"/>
        </w:rPr>
      </w:pPr>
      <w:r w:rsidRPr="00631B61">
        <w:rPr>
          <w:rFonts w:ascii="Arial" w:hAnsi="Arial" w:cs="Arial"/>
          <w:sz w:val="24"/>
          <w:szCs w:val="24"/>
          <w:highlight w:val="yellow"/>
        </w:rPr>
        <w:t>Décret du 16/08/23 : qui ne relève pas uniquement du harcèlement !</w:t>
      </w:r>
    </w:p>
    <w:p w:rsidR="00A718A8" w:rsidRDefault="00A718A8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L’interdiction d’accès à l’établissement pendant 5 jours</w:t>
      </w:r>
      <w:r w:rsidR="00D81F43">
        <w:rPr>
          <w:rFonts w:ascii="Arial" w:hAnsi="Arial" w:cs="Arial"/>
          <w:sz w:val="24"/>
          <w:szCs w:val="24"/>
        </w:rPr>
        <w:t xml:space="preserve"> à un élève</w:t>
      </w:r>
      <w:r w:rsidR="00A33B9F">
        <w:rPr>
          <w:rFonts w:ascii="Arial" w:hAnsi="Arial" w:cs="Arial"/>
          <w:sz w:val="24"/>
          <w:szCs w:val="24"/>
        </w:rPr>
        <w:t>, ou moins</w:t>
      </w:r>
      <w:r>
        <w:rPr>
          <w:rFonts w:ascii="Arial" w:hAnsi="Arial" w:cs="Arial"/>
          <w:sz w:val="24"/>
          <w:szCs w:val="24"/>
        </w:rPr>
        <w:t xml:space="preserve"> (= </w:t>
      </w:r>
      <w:r w:rsidR="00631B61">
        <w:rPr>
          <w:rFonts w:ascii="Arial" w:hAnsi="Arial" w:cs="Arial"/>
          <w:sz w:val="24"/>
          <w:szCs w:val="24"/>
        </w:rPr>
        <w:t xml:space="preserve">utiliser le terme : </w:t>
      </w:r>
      <w:r w:rsidR="00631B61" w:rsidRPr="00631B61">
        <w:rPr>
          <w:rFonts w:ascii="Arial" w:hAnsi="Arial" w:cs="Arial"/>
          <w:color w:val="FF0000"/>
          <w:sz w:val="24"/>
          <w:szCs w:val="24"/>
          <w:u w:val="single"/>
        </w:rPr>
        <w:t>« </w:t>
      </w:r>
      <w:r w:rsidRPr="00631B61">
        <w:rPr>
          <w:rFonts w:ascii="Arial" w:hAnsi="Arial" w:cs="Arial"/>
          <w:color w:val="FF0000"/>
          <w:sz w:val="24"/>
          <w:szCs w:val="24"/>
          <w:u w:val="single"/>
        </w:rPr>
        <w:t>mesure conservatoire</w:t>
      </w:r>
      <w:r w:rsidR="00631B61" w:rsidRPr="00631B61">
        <w:rPr>
          <w:rFonts w:ascii="Arial" w:hAnsi="Arial" w:cs="Arial"/>
          <w:color w:val="FF0000"/>
          <w:sz w:val="24"/>
          <w:szCs w:val="24"/>
          <w:u w:val="single"/>
        </w:rPr>
        <w:t> </w:t>
      </w:r>
      <w:r w:rsidR="00631B61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) est le dernier recours ! Ce n’est </w:t>
      </w:r>
      <w:r w:rsidRPr="00631B61">
        <w:rPr>
          <w:rFonts w:ascii="Arial" w:hAnsi="Arial" w:cs="Arial"/>
          <w:sz w:val="24"/>
          <w:szCs w:val="24"/>
          <w:u w:val="single"/>
        </w:rPr>
        <w:t>absolument pas une sanction</w:t>
      </w:r>
      <w:r>
        <w:rPr>
          <w:rFonts w:ascii="Arial" w:hAnsi="Arial" w:cs="Arial"/>
          <w:sz w:val="24"/>
          <w:szCs w:val="24"/>
        </w:rPr>
        <w:t xml:space="preserve"> : en effet, auparavant, </w:t>
      </w:r>
      <w:r w:rsidRPr="00631B61">
        <w:rPr>
          <w:rFonts w:ascii="Arial" w:hAnsi="Arial" w:cs="Arial"/>
          <w:sz w:val="24"/>
          <w:szCs w:val="24"/>
          <w:u w:val="single"/>
        </w:rPr>
        <w:t>toutes les solutions pédagogiques auront été épuisées</w:t>
      </w:r>
      <w:r>
        <w:rPr>
          <w:rFonts w:ascii="Arial" w:hAnsi="Arial" w:cs="Arial"/>
          <w:sz w:val="24"/>
          <w:szCs w:val="24"/>
        </w:rPr>
        <w:t xml:space="preserve"> (concertations équipe enseignante, équipes éducatives, échanges avec les parents…). Toutes ces solutions tentées auparavant devront être notées dans un rapport à chaque fois ! S’il n’y a plus de solution</w:t>
      </w:r>
      <w:r w:rsidR="00631B6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l’</w:t>
      </w:r>
      <w:r w:rsidR="00D81F43">
        <w:rPr>
          <w:rFonts w:ascii="Arial" w:hAnsi="Arial" w:cs="Arial"/>
          <w:sz w:val="24"/>
          <w:szCs w:val="24"/>
        </w:rPr>
        <w:t>accès à</w:t>
      </w:r>
      <w:r>
        <w:rPr>
          <w:rFonts w:ascii="Arial" w:hAnsi="Arial" w:cs="Arial"/>
          <w:sz w:val="24"/>
          <w:szCs w:val="24"/>
        </w:rPr>
        <w:t xml:space="preserve"> l’établissement lui sera donc interdit, parce qu’</w:t>
      </w:r>
      <w:r w:rsidRPr="00631B61">
        <w:rPr>
          <w:rFonts w:ascii="Arial" w:hAnsi="Arial" w:cs="Arial"/>
          <w:sz w:val="24"/>
          <w:szCs w:val="24"/>
          <w:u w:val="single"/>
        </w:rPr>
        <w:t>il crée un risque pour la santé et la sécurité des autres élèves</w:t>
      </w:r>
      <w:r>
        <w:rPr>
          <w:rFonts w:ascii="Arial" w:hAnsi="Arial" w:cs="Arial"/>
          <w:sz w:val="24"/>
          <w:szCs w:val="24"/>
        </w:rPr>
        <w:t xml:space="preserve"> (attention, cela ne règlera pas pour autant le problème, ce n’est pas là, la question !)</w:t>
      </w:r>
    </w:p>
    <w:p w:rsidR="00A33B9F" w:rsidRDefault="00A33B9F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est noté dans ce texte « qu’il s’agit </w:t>
      </w:r>
      <w:r w:rsidRPr="00631B61">
        <w:rPr>
          <w:rFonts w:ascii="Arial" w:hAnsi="Arial" w:cs="Arial"/>
          <w:sz w:val="24"/>
          <w:szCs w:val="24"/>
          <w:u w:val="single"/>
        </w:rPr>
        <w:t>d’un comportement intentionnel</w:t>
      </w:r>
      <w:r>
        <w:rPr>
          <w:rFonts w:ascii="Arial" w:hAnsi="Arial" w:cs="Arial"/>
          <w:sz w:val="24"/>
          <w:szCs w:val="24"/>
        </w:rPr>
        <w:t xml:space="preserve"> (=</w:t>
      </w:r>
      <w:r w:rsidR="00631B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contraire à un accident) et </w:t>
      </w:r>
      <w:r w:rsidRPr="00631B61">
        <w:rPr>
          <w:rFonts w:ascii="Arial" w:hAnsi="Arial" w:cs="Arial"/>
          <w:sz w:val="24"/>
          <w:szCs w:val="24"/>
          <w:u w:val="single"/>
        </w:rPr>
        <w:t>répété</w:t>
      </w:r>
      <w:r>
        <w:rPr>
          <w:rFonts w:ascii="Arial" w:hAnsi="Arial" w:cs="Arial"/>
          <w:sz w:val="24"/>
          <w:szCs w:val="24"/>
        </w:rPr>
        <w:t xml:space="preserve"> (= 2 fois même espacées cela suffit !) </w:t>
      </w:r>
      <w:r w:rsidR="00D81F43">
        <w:rPr>
          <w:rFonts w:ascii="Arial" w:hAnsi="Arial" w:cs="Arial"/>
          <w:sz w:val="24"/>
          <w:szCs w:val="24"/>
        </w:rPr>
        <w:t>d</w:t>
      </w:r>
      <w:bookmarkStart w:id="0" w:name="_GoBack"/>
      <w:bookmarkEnd w:id="0"/>
      <w:r w:rsidR="00D81F43">
        <w:rPr>
          <w:rFonts w:ascii="Arial" w:hAnsi="Arial" w:cs="Arial"/>
          <w:sz w:val="24"/>
          <w:szCs w:val="24"/>
        </w:rPr>
        <w:t xml:space="preserve">e cet enfant </w:t>
      </w:r>
      <w:r>
        <w:rPr>
          <w:rFonts w:ascii="Arial" w:hAnsi="Arial" w:cs="Arial"/>
          <w:sz w:val="24"/>
          <w:szCs w:val="24"/>
        </w:rPr>
        <w:t>qui peut déclencher ce processus.</w:t>
      </w:r>
    </w:p>
    <w:p w:rsidR="00A33B9F" w:rsidRDefault="00A33B9F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Pendant cette exclusion, il est de notre devoir </w:t>
      </w:r>
      <w:r w:rsidRPr="00631B61">
        <w:rPr>
          <w:rFonts w:ascii="Arial" w:hAnsi="Arial" w:cs="Arial"/>
          <w:sz w:val="24"/>
          <w:szCs w:val="24"/>
          <w:u w:val="single"/>
        </w:rPr>
        <w:t>d’assurer la continuité pédagogique</w:t>
      </w:r>
      <w:r>
        <w:rPr>
          <w:rFonts w:ascii="Arial" w:hAnsi="Arial" w:cs="Arial"/>
          <w:sz w:val="24"/>
          <w:szCs w:val="24"/>
        </w:rPr>
        <w:t xml:space="preserve"> de l’élève.</w:t>
      </w:r>
    </w:p>
    <w:p w:rsidR="00A33B9F" w:rsidRDefault="00A33B9F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à son retour (qui doit être préparé, il ne retourne pas comme cela dans sa classe, il passe par le bureau pour des échanges par ex) </w:t>
      </w:r>
      <w:r w:rsidR="00631B61">
        <w:rPr>
          <w:rFonts w:ascii="Arial" w:hAnsi="Arial" w:cs="Arial"/>
          <w:sz w:val="24"/>
          <w:szCs w:val="24"/>
        </w:rPr>
        <w:t>le problème persiste</w:t>
      </w:r>
      <w:r>
        <w:rPr>
          <w:rFonts w:ascii="Arial" w:hAnsi="Arial" w:cs="Arial"/>
          <w:sz w:val="24"/>
          <w:szCs w:val="24"/>
        </w:rPr>
        <w:t xml:space="preserve">, maintenant que notre premier pouvoir a déjà été utilisé, il faut passer au second : </w:t>
      </w:r>
      <w:r w:rsidRPr="00631B61">
        <w:rPr>
          <w:rFonts w:ascii="Arial" w:hAnsi="Arial" w:cs="Arial"/>
          <w:color w:val="FF0000"/>
          <w:sz w:val="24"/>
          <w:szCs w:val="24"/>
          <w:u w:val="single"/>
        </w:rPr>
        <w:t>saisine du DASEN</w:t>
      </w:r>
      <w:r w:rsidRPr="00631B61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(en collaboration avec l’IEN) pour qu’ils puissent rentrer au contact de la municipalité pour un changement d’école.</w:t>
      </w:r>
    </w:p>
    <w:p w:rsidR="00A33B9F" w:rsidRPr="00631B61" w:rsidRDefault="00A33B9F" w:rsidP="00456691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Dès que le DASEN a été saisi, le directeur </w:t>
      </w:r>
      <w:r w:rsidRPr="00631B61">
        <w:rPr>
          <w:rFonts w:ascii="Arial" w:hAnsi="Arial" w:cs="Arial"/>
          <w:sz w:val="24"/>
          <w:szCs w:val="24"/>
          <w:u w:val="single"/>
        </w:rPr>
        <w:t>retrouve la possibilité d’exercer son premier pouvoir</w:t>
      </w:r>
      <w:r>
        <w:rPr>
          <w:rFonts w:ascii="Arial" w:hAnsi="Arial" w:cs="Arial"/>
          <w:sz w:val="24"/>
          <w:szCs w:val="24"/>
        </w:rPr>
        <w:t xml:space="preserve"> : </w:t>
      </w:r>
      <w:r w:rsidRPr="00631B61">
        <w:rPr>
          <w:rFonts w:ascii="Arial" w:hAnsi="Arial" w:cs="Arial"/>
          <w:sz w:val="24"/>
          <w:szCs w:val="24"/>
          <w:u w:val="single"/>
        </w:rPr>
        <w:t xml:space="preserve">l’interdiction d’accès à l’établissement, mais qui n’est plus restreint à 5 jours, mais le temps souhaité. </w:t>
      </w:r>
    </w:p>
    <w:p w:rsidR="00A33B9F" w:rsidRDefault="00A33B9F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Bien entendu, cette </w:t>
      </w:r>
      <w:r w:rsidRPr="00631B61">
        <w:rPr>
          <w:rFonts w:ascii="Arial" w:hAnsi="Arial" w:cs="Arial"/>
          <w:sz w:val="24"/>
          <w:szCs w:val="24"/>
          <w:u w:val="single"/>
        </w:rPr>
        <w:t>saisine DASEN doit être justifiée</w:t>
      </w:r>
      <w:r>
        <w:rPr>
          <w:rFonts w:ascii="Arial" w:hAnsi="Arial" w:cs="Arial"/>
          <w:sz w:val="24"/>
          <w:szCs w:val="24"/>
        </w:rPr>
        <w:t xml:space="preserve"> (d’où l’importance d’avoir absolument tout noté, plaintes, rapports de réunions…)</w:t>
      </w:r>
    </w:p>
    <w:p w:rsidR="00A33B9F" w:rsidRPr="00456691" w:rsidRDefault="00A33B9F" w:rsidP="004566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</w:t>
      </w:r>
      <w:r w:rsidRPr="00631B61">
        <w:rPr>
          <w:rFonts w:ascii="Arial" w:hAnsi="Arial" w:cs="Arial"/>
          <w:sz w:val="24"/>
          <w:szCs w:val="24"/>
          <w:u w:val="single"/>
        </w:rPr>
        <w:t>notification doit être obligatoirement présentée aux parents</w:t>
      </w:r>
      <w:r>
        <w:rPr>
          <w:rFonts w:ascii="Arial" w:hAnsi="Arial" w:cs="Arial"/>
          <w:sz w:val="24"/>
          <w:szCs w:val="24"/>
        </w:rPr>
        <w:t>, soit en visu, soit en recommandé avec AR.</w:t>
      </w:r>
    </w:p>
    <w:p w:rsidR="00456691" w:rsidRPr="00456691" w:rsidRDefault="00456691" w:rsidP="00456691">
      <w:pPr>
        <w:jc w:val="both"/>
        <w:rPr>
          <w:rFonts w:ascii="Arial" w:hAnsi="Arial" w:cs="Arial"/>
          <w:sz w:val="24"/>
          <w:szCs w:val="24"/>
        </w:rPr>
      </w:pPr>
    </w:p>
    <w:sectPr w:rsidR="00456691" w:rsidRPr="00456691" w:rsidSect="00456691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011"/>
    <w:multiLevelType w:val="hybridMultilevel"/>
    <w:tmpl w:val="ABAA16A2"/>
    <w:lvl w:ilvl="0" w:tplc="94DC6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B2D06"/>
    <w:multiLevelType w:val="hybridMultilevel"/>
    <w:tmpl w:val="122ECFC0"/>
    <w:lvl w:ilvl="0" w:tplc="CBC02FDA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D5474"/>
    <w:multiLevelType w:val="hybridMultilevel"/>
    <w:tmpl w:val="54526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691"/>
    <w:rsid w:val="002A468F"/>
    <w:rsid w:val="003F050A"/>
    <w:rsid w:val="00456691"/>
    <w:rsid w:val="00631B61"/>
    <w:rsid w:val="00A33B9F"/>
    <w:rsid w:val="00A718A8"/>
    <w:rsid w:val="00D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6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Guilaine SERRAILLE</dc:creator>
  <cp:lastModifiedBy>Guilaine SERRAILLE</cp:lastModifiedBy>
  <cp:revision>2</cp:revision>
  <dcterms:created xsi:type="dcterms:W3CDTF">2024-11-06T13:01:00Z</dcterms:created>
  <dcterms:modified xsi:type="dcterms:W3CDTF">2024-11-06T13:40:00Z</dcterms:modified>
</cp:coreProperties>
</file>